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PRESENTAZIONE ORDINE DEL GIORNO AI SENSI DELL’ART. 46 DEL REGOLAMENTO DEL CONSIGLIO COMUNALE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DI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GUBBIO</w:t>
      </w: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AL PRESIDENTE DEL CONSIGLIO COMUNALE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DI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GUBBIO;</w:t>
      </w: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AL SINDACO DEL COMUNE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DI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GUBBIO;</w:t>
      </w: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AI CONSIGLIERI COMUNALI, AGLI ASSESSORI, AGLI ORGANI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DI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INFORMAZIONE.</w:t>
      </w: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Oggetto: VICINANZA E SOLIDARIETA’ A JULIAN ASSANGE.</w:t>
      </w: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DOVEROSO IN PRIMO LUOGO RICORDARE PER SOMMI CAPI  LA STORIA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DI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ASSANGE E WIKILEAKS.</w:t>
      </w: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</w:p>
    <w:p w:rsidR="008E69A0" w:rsidRPr="008E69A0" w:rsidRDefault="006A484B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ha fondato nel 2006 </w:t>
      </w:r>
      <w:proofErr w:type="spellStart"/>
      <w:r w:rsidR="008E69A0"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Wikileaks</w:t>
      </w:r>
      <w:proofErr w:type="spellEnd"/>
      <w:r w:rsidR="008E69A0"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un’organizzazione internazionale senza scopo di lucro. 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La sua attività è divenuta di interesse globale quando nel 2010 ha iniziato a pubblicare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informazioni riservate riguardanti le operazioni militari st</w:t>
      </w:r>
      <w:r w:rsidR="00485DFE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atunitensi in Iraq e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Afghanistan. 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ha solo fatto il suo mestiere di giornalista di inchiesta cercando notizie con le sue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inchieste.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Ma le nostre democrazie occidentali difendono ancora il principio costituzionale della libertà di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informazione come proprio pilastro fondamentale? 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Sono passati 12 anni da quel 5 aprile. Giorno in cui uno dei crimini di guerra commesso da una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democrazia occidentale divenne di dominio pubblico. In tutto questo tempo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è stato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perseguitato e privato della propria libertà: prima rifugiato nell’ambasciata dell’Ecuador a Londra e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poi negli ultimi 3 anni recluso in una prigione inglese di massima sicurezza. Ora la sua estradizione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verso gli USA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sembra vicin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a,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come vicina sembra la pena detentiva a vita che dovrà scontare in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terra americana.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Collaboratori, familiari e legali di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non si sono ancora arresi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.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Proveranno in ogni modo a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impedire la sua estradizione e a farlo tornare in libertà. Dovremmo tutti essere grati a queste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persone perché la libertà personale di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è anche la nostra libertà di informazione.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 “La democrazia muore nell’oscurità”. Così recita il motto del The Washington Post,  noto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quotidiano americano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.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Noi dobbiamo e voglia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mo contribuire ad illuminare la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democrazia.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Un ordine di estradizione nei suoi confronti  da parte della Ministra dell’Interno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Priti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Patel</w:t>
      </w:r>
      <w:proofErr w:type="spellEnd"/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violerebbe il divieto di tortura e costituireb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be un precedente allarmante</w:t>
      </w:r>
      <w:r w:rsidR="00A342D2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per</w:t>
      </w:r>
      <w:r w:rsidR="0026330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pubblicisti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e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giornalisti</w:t>
      </w:r>
      <w:r w:rsidR="00A342D2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di ogni parte del mondo.</w:t>
      </w:r>
    </w:p>
    <w:p w:rsidR="008E69A0" w:rsidRPr="008E69A0" w:rsidRDefault="00A342D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“</w:t>
      </w:r>
      <w:r w:rsidR="008E69A0"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Il Regno Unito è obbligato a non trasferire alcuna persona in un luogo in cui la sua vita o la sua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="008E69A0"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salute sarebbero in pericolo. Il governo di Londra non deve venir meno a questa responsabilità. Gli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="008E69A0"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Usa hanno palesemente dichiarato che cambieranno le condizioni di detenzione di </w:t>
      </w:r>
      <w:proofErr w:type="spellStart"/>
      <w:r w:rsidR="008E69A0"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="008E69A0"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quando 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lo riterranno opportuno. Questa </w:t>
      </w:r>
      <w:r w:rsidR="008E69A0"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ammissione rischia fortemente di procurare ad </w:t>
      </w:r>
      <w:proofErr w:type="spellStart"/>
      <w:r w:rsidR="008E69A0"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="008E69A0"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danni irreversibili al suo benessere fisico e psicologico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“L’estradizione di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avrebbe conseguenze devast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anti per la libertà di stampa e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per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l’opinione pubblica, che ha il diritto di sapere cosa fanno i governi in suo nome. Diffondere notizie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di pubblico interesse è una pietra angolare della libertà di stampa. Estradare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ed esporlo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ad   accuse   di   spionaggio   per   aver   pubblicato  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lastRenderedPageBreak/>
        <w:t>informazioni   riservate   rappresenterebbe   un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pericoloso precedente e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costringerebbe i giornalisti di ogni parte del mondo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ab/>
        <w:t>a guardarsi le spalle.</w:t>
      </w:r>
    </w:p>
    <w:p w:rsidR="00A342D2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Le accuse nei confronti di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non avrebbero mai dovuto essere presentate. Ma non è troppo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tardi perché le autorità statunitensi sistemino le cose e ritirino le accuse”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ab/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Gli incessanti tentativi del governo Usa di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processare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Julian</w:t>
      </w:r>
      <w:proofErr w:type="spellEnd"/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per aver reso pubblici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documenti   riguardanti   anche   possibili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cri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mini   di   guerra   commessi  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dalle   forze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ab/>
        <w:t>armate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statunitensi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ab/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non sono altro che un assalto su larga scala al diritto alla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libertà d’espressione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.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ab/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.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La pubblicazione di documenti da parte di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nell’ambito del suo lavoro con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Wikileaks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non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dovrebbe   essere   punita   perché   tale   attività   riguarda   condotte   che  il 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giornalismo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investigativo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ab/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svolge regolarmente nell’ambito professionale. Processare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ab/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Julian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per questi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reati potrebbe avere un effetto dissuasivo sul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diritto alla libertà di espressione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,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spingendo i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giornalisti all’autocensura per evitare procedimenti giudiziari.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Diffondere notizie di pubblico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interesse è una pietra angolare della libertà d</w:t>
      </w:r>
      <w:r w:rsidR="00A342D2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i stampa. </w:t>
      </w:r>
    </w:p>
    <w:p w:rsid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proofErr w:type="spellStart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Assange</w:t>
      </w:r>
      <w:proofErr w:type="spellEnd"/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se estradato negli Usa rischia fino a 175 anni di carcere ma  rischierebbe anche  di subire</w:t>
      </w:r>
      <w:r w:rsidR="00D466A5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</w:t>
      </w:r>
      <w:r w:rsidRPr="008E69A0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gravi violazioni dei diritti umani e le vuote rassicurazioni diplomatiche non lo proteggerebbero.</w:t>
      </w: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Con quanto sopra esposto e richiamato</w:t>
      </w:r>
    </w:p>
    <w:p w:rsidR="00A342D2" w:rsidRDefault="00A342D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</w:p>
    <w:p w:rsidR="00E651A2" w:rsidRDefault="00E651A2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IL CONSIGLIO COMUNALE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DI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GUBBIO ESPRIME SOLIDARIETA’ E VICINANZA AL GIORNALISTA AUSTRALIANO ASSANGE E INVITA IL SINDACO AD ADOPERARSI IN OGNI SEDE </w:t>
      </w:r>
      <w:r w:rsidR="0072354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ISTITUZIONALE </w:t>
      </w: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POSSIBILE </w:t>
      </w:r>
      <w:r w:rsidR="0072354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PERCHE’ IL NOSTRO PAESE, ANCHE IN RIFERIMENTO ALL’ART.21 DELLA NOSTRA COSTITUZIONE, DIFENDA </w:t>
      </w:r>
      <w:r w:rsidR="009F77AB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SEMPRE E COMUNQUE </w:t>
      </w:r>
      <w:r w:rsidR="0072354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LA LIBERTA’ </w:t>
      </w:r>
      <w:proofErr w:type="spellStart"/>
      <w:r w:rsidR="0072354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DI</w:t>
      </w:r>
      <w:proofErr w:type="spellEnd"/>
      <w:r w:rsidR="0072354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IN</w:t>
      </w:r>
      <w:r w:rsidR="009F77AB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FORMAZIONE E </w:t>
      </w:r>
      <w:proofErr w:type="spellStart"/>
      <w:r w:rsidR="009F77AB">
        <w:rPr>
          <w:rFonts w:ascii="Arial" w:eastAsia="Times New Roman" w:hAnsi="Arial" w:cs="Arial"/>
          <w:color w:val="000000"/>
          <w:sz w:val="25"/>
          <w:szCs w:val="25"/>
          <w:lang w:eastAsia="it-IT"/>
        </w:rPr>
        <w:t>DI</w:t>
      </w:r>
      <w:proofErr w:type="spellEnd"/>
      <w:r w:rsidR="009F77AB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INCHIESTA.</w:t>
      </w:r>
    </w:p>
    <w:p w:rsidR="00723548" w:rsidRDefault="00723548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</w:p>
    <w:p w:rsidR="00723548" w:rsidRDefault="00BF61E1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Gubbio 21</w:t>
      </w:r>
      <w:r w:rsidR="00723548"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giugno 2022 </w:t>
      </w:r>
    </w:p>
    <w:p w:rsidR="00723548" w:rsidRDefault="00723548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</w:p>
    <w:p w:rsidR="00723548" w:rsidRPr="008E69A0" w:rsidRDefault="00723548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Orfeo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>Goracci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it-IT"/>
        </w:rPr>
        <w:t xml:space="preserve"> Consigliere Comunale di GUBBIO RINASCE LIBERA e GIOVANI TERRITORIO AMBIENTE.</w:t>
      </w:r>
    </w:p>
    <w:p w:rsidR="008E69A0" w:rsidRPr="008E69A0" w:rsidRDefault="008E69A0" w:rsidP="008E6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it-IT"/>
        </w:rPr>
      </w:pPr>
    </w:p>
    <w:sectPr w:rsidR="008E69A0" w:rsidRPr="008E69A0" w:rsidSect="003E1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compat/>
  <w:rsids>
    <w:rsidRoot w:val="008E69A0"/>
    <w:rsid w:val="001A560F"/>
    <w:rsid w:val="001E2F1A"/>
    <w:rsid w:val="00263308"/>
    <w:rsid w:val="003414DC"/>
    <w:rsid w:val="003E16E5"/>
    <w:rsid w:val="00485DFE"/>
    <w:rsid w:val="005814CF"/>
    <w:rsid w:val="006A484B"/>
    <w:rsid w:val="00723548"/>
    <w:rsid w:val="008E69A0"/>
    <w:rsid w:val="009F77AB"/>
    <w:rsid w:val="00A342D2"/>
    <w:rsid w:val="00BF61E1"/>
    <w:rsid w:val="00D466A5"/>
    <w:rsid w:val="00D86190"/>
    <w:rsid w:val="00E651A2"/>
    <w:rsid w:val="00EA17DD"/>
    <w:rsid w:val="00F65B29"/>
    <w:rsid w:val="00FC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6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7535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297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5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9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18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13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4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0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41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8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1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8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5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1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56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30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5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2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5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8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5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0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84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8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23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3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006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121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29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5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161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74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06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7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4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9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0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3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780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1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8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6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3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991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21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86646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1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1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37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66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247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1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94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7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7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62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83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7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11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26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6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88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0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28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4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5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49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68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1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60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6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62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1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56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7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7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04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0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5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36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10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2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18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03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08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3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5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36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32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0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6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72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8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6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3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8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293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51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3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43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2022-06-19T17:36:00Z</dcterms:created>
  <dcterms:modified xsi:type="dcterms:W3CDTF">2022-06-21T05:28:00Z</dcterms:modified>
</cp:coreProperties>
</file>