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A0" w:rsidRPr="00481CA4" w:rsidRDefault="003905A0" w:rsidP="004D4B40">
      <w:pPr>
        <w:widowControl w:val="0"/>
        <w:suppressAutoHyphens/>
        <w:spacing w:after="120"/>
        <w:jc w:val="center"/>
        <w:rPr>
          <w:rFonts w:ascii="Arial Narrow" w:hAnsi="Arial Narrow"/>
          <w:b/>
          <w:bCs/>
        </w:rPr>
      </w:pPr>
      <w:r w:rsidRPr="00481CA4">
        <w:rPr>
          <w:rFonts w:ascii="Arial Narrow" w:hAnsi="Arial Narrow"/>
          <w:b/>
          <w:bCs/>
        </w:rPr>
        <w:t>CARTA DEL SERVIZIO GESTIONE AREE COMUNALI DI SOSTA A PAGAMENTO</w:t>
      </w:r>
    </w:p>
    <w:p w:rsidR="004D4B40" w:rsidRDefault="003905A0" w:rsidP="004D4B40">
      <w:pPr>
        <w:widowControl w:val="0"/>
        <w:suppressAutoHyphens/>
        <w:spacing w:after="120"/>
        <w:rPr>
          <w:rFonts w:ascii="Arial Narrow" w:hAnsi="Arial Narrow"/>
          <w:b/>
        </w:rPr>
      </w:pPr>
      <w:r w:rsidRPr="00C53009">
        <w:rPr>
          <w:rFonts w:ascii="Arial Narrow" w:hAnsi="Arial Narrow"/>
          <w:b/>
        </w:rPr>
        <w:t>1. Premessa</w:t>
      </w:r>
    </w:p>
    <w:p w:rsidR="004D4B40" w:rsidRDefault="003905A0" w:rsidP="004D4B40">
      <w:pPr>
        <w:widowControl w:val="0"/>
        <w:suppressAutoHyphens/>
        <w:spacing w:after="120"/>
        <w:jc w:val="both"/>
        <w:rPr>
          <w:rFonts w:ascii="Arial Narrow" w:hAnsi="Arial Narrow"/>
        </w:rPr>
      </w:pPr>
      <w:r w:rsidRPr="00C53009">
        <w:rPr>
          <w:rFonts w:ascii="Arial Narrow" w:hAnsi="Arial Narrow"/>
        </w:rPr>
        <w:t>La Carta dei Servizi è assimilabile ad un patto tra l’Amministrazione</w:t>
      </w:r>
      <w:r w:rsidR="004D4B40">
        <w:rPr>
          <w:rFonts w:ascii="Arial Narrow" w:hAnsi="Arial Narrow"/>
        </w:rPr>
        <w:t xml:space="preserve"> (o Comune di Gubbio)</w:t>
      </w:r>
      <w:r w:rsidRPr="00C53009">
        <w:rPr>
          <w:rFonts w:ascii="Arial Narrow" w:hAnsi="Arial Narrow"/>
        </w:rPr>
        <w:t xml:space="preserve">, il Concessionario </w:t>
      </w:r>
      <w:r w:rsidR="00EB0F1B">
        <w:rPr>
          <w:rFonts w:ascii="Arial Narrow" w:hAnsi="Arial Narrow"/>
        </w:rPr>
        <w:t xml:space="preserve">e </w:t>
      </w:r>
      <w:r w:rsidRPr="00C53009">
        <w:rPr>
          <w:rFonts w:ascii="Arial Narrow" w:hAnsi="Arial Narrow"/>
        </w:rPr>
        <w:t>gli utenti del servizio inerente la gestione ed il controllo delle aree di sosta a pagamento situate nel territorio del Comune di Gubbio.</w:t>
      </w:r>
    </w:p>
    <w:p w:rsidR="004D4B40" w:rsidRPr="00C056EF" w:rsidRDefault="004D4B40" w:rsidP="004D4B40">
      <w:pPr>
        <w:widowControl w:val="0"/>
        <w:suppressAutoHyphens/>
        <w:spacing w:after="120"/>
        <w:jc w:val="both"/>
        <w:rPr>
          <w:rFonts w:ascii="Arial Narrow" w:hAnsi="Arial Narrow"/>
        </w:rPr>
      </w:pPr>
      <w:r w:rsidRPr="00C056EF">
        <w:rPr>
          <w:rFonts w:ascii="Arial Narrow" w:hAnsi="Arial Narrow"/>
        </w:rPr>
        <w:t>L’Amministrazione ed il Concessionario mettono a disposizione degli utenti del servizio dei parcheggi a pagamento aree di sosta affinché siano utilizzate al solo fine della sosta del veicolo, senza alcun altro obbligo di custodia dei veicoli e/o del loro contenuto.</w:t>
      </w:r>
    </w:p>
    <w:p w:rsidR="003905A0" w:rsidRPr="00C53009" w:rsidRDefault="003905A0" w:rsidP="004D4B40">
      <w:pPr>
        <w:widowControl w:val="0"/>
        <w:suppressAutoHyphens/>
        <w:spacing w:after="120"/>
        <w:jc w:val="both"/>
        <w:rPr>
          <w:rFonts w:ascii="Arial Narrow" w:hAnsi="Arial Narrow"/>
          <w:b/>
        </w:rPr>
      </w:pPr>
      <w:r w:rsidRPr="00C53009">
        <w:rPr>
          <w:rFonts w:ascii="Arial Narrow" w:hAnsi="Arial Narrow"/>
          <w:b/>
        </w:rPr>
        <w:t xml:space="preserve">2. Principi ispiratori della Carta del Servizio </w:t>
      </w:r>
    </w:p>
    <w:p w:rsidR="003905A0" w:rsidRPr="00C53009" w:rsidRDefault="003905A0" w:rsidP="004D4B40">
      <w:pPr>
        <w:widowControl w:val="0"/>
        <w:suppressAutoHyphens/>
        <w:spacing w:after="120"/>
        <w:jc w:val="both"/>
        <w:rPr>
          <w:rFonts w:ascii="Arial Narrow" w:hAnsi="Arial Narrow"/>
        </w:rPr>
      </w:pPr>
      <w:r w:rsidRPr="00C53009">
        <w:rPr>
          <w:rFonts w:ascii="Arial Narrow" w:hAnsi="Arial Narrow"/>
        </w:rPr>
        <w:t xml:space="preserve">La Carta del Servizio è improntata a quattro principi fondamentali: </w:t>
      </w:r>
    </w:p>
    <w:p w:rsidR="003905A0" w:rsidRPr="00C53009" w:rsidRDefault="003905A0" w:rsidP="004D4B40">
      <w:pPr>
        <w:widowControl w:val="0"/>
        <w:suppressAutoHyphens/>
        <w:spacing w:after="120"/>
        <w:jc w:val="both"/>
        <w:rPr>
          <w:rFonts w:ascii="Arial Narrow" w:hAnsi="Arial Narrow"/>
        </w:rPr>
      </w:pPr>
      <w:r w:rsidRPr="00C53009">
        <w:rPr>
          <w:rFonts w:ascii="Arial Narrow" w:hAnsi="Arial Narrow"/>
        </w:rPr>
        <w:t>a) Eguaglianza ed imparzialità: il Concessionario garantisce la fruibilità del servizio gestito a tutti i cittadini, senza distinzione di nazionalità, sesso, etnia, lingua, religione, opinioni politiche, censo, condizioni psicofisiche e sociali e si impegna, per quanto nelle sue possibilità e competenze, a garantire e rendere più agevole l’accessibilità ai servizi agli anziani ed alle persone disabili;</w:t>
      </w:r>
    </w:p>
    <w:p w:rsidR="003905A0" w:rsidRPr="00C53009" w:rsidRDefault="003905A0" w:rsidP="004D4B40">
      <w:pPr>
        <w:widowControl w:val="0"/>
        <w:suppressAutoHyphens/>
        <w:spacing w:after="120"/>
        <w:jc w:val="both"/>
        <w:rPr>
          <w:rFonts w:ascii="Arial Narrow" w:hAnsi="Arial Narrow"/>
        </w:rPr>
      </w:pPr>
      <w:r w:rsidRPr="00C53009">
        <w:rPr>
          <w:rFonts w:ascii="Arial Narrow" w:hAnsi="Arial Narrow"/>
        </w:rPr>
        <w:t>b) Continuità: il Concessionario garantisce l’erogazione del servizio continuo e regolare, secondo l’orario reso pubblico nel</w:t>
      </w:r>
      <w:r>
        <w:rPr>
          <w:rFonts w:ascii="Arial Narrow" w:hAnsi="Arial Narrow"/>
        </w:rPr>
        <w:t>l</w:t>
      </w:r>
      <w:r w:rsidR="004D4B40">
        <w:rPr>
          <w:rFonts w:ascii="Arial Narrow" w:hAnsi="Arial Narrow"/>
        </w:rPr>
        <w:t>e</w:t>
      </w:r>
      <w:r w:rsidRPr="00C53009">
        <w:rPr>
          <w:rFonts w:ascii="Arial Narrow" w:hAnsi="Arial Narrow"/>
        </w:rPr>
        <w:t xml:space="preserve"> forme di legge, fatta eccezione per le interruzioni dovute a causa di forza maggiore, caso fortuito e stato di necessità indipendenti dalla sua volontà; in tali ipotesi si impegna comunque ad adottare tutte le misure necessarie, comprese quelle di tipo informativo, volte ad arrecare agli utenti il minor disagio possibile;</w:t>
      </w:r>
    </w:p>
    <w:p w:rsidR="003905A0" w:rsidRPr="00C53009" w:rsidRDefault="003905A0" w:rsidP="004D4B40">
      <w:pPr>
        <w:widowControl w:val="0"/>
        <w:suppressAutoHyphens/>
        <w:spacing w:after="120"/>
        <w:jc w:val="both"/>
        <w:rPr>
          <w:rFonts w:ascii="Arial Narrow" w:hAnsi="Arial Narrow"/>
        </w:rPr>
      </w:pPr>
      <w:r w:rsidRPr="00C53009">
        <w:rPr>
          <w:rFonts w:ascii="Arial Narrow" w:hAnsi="Arial Narrow"/>
        </w:rPr>
        <w:t xml:space="preserve">c) Trasparenza e partecipazione: il Concessionario si impegna ad assicurare all’utenza un’informazione dettagliata e puntuale circa le modalità di erogazione del servizio e si impegna a valutare segnalazioni e suggerimenti pervenuti dagli utenti, in accordo con l’Amministrazione. </w:t>
      </w:r>
    </w:p>
    <w:p w:rsidR="003905A0" w:rsidRPr="00C53009" w:rsidRDefault="003905A0" w:rsidP="004D4B40">
      <w:pPr>
        <w:widowControl w:val="0"/>
        <w:suppressAutoHyphens/>
        <w:spacing w:after="120"/>
        <w:jc w:val="both"/>
        <w:rPr>
          <w:rFonts w:ascii="Arial Narrow" w:hAnsi="Arial Narrow"/>
        </w:rPr>
      </w:pPr>
      <w:r w:rsidRPr="00C53009">
        <w:rPr>
          <w:rFonts w:ascii="Arial Narrow" w:hAnsi="Arial Narrow"/>
        </w:rPr>
        <w:t xml:space="preserve">d) Efficienza ed efficacia: il Concessionario si impegna ad erogare il servizio nel rispetto degli standard stabiliti nell'apposito contratto nonché a perseguire comunque obiettivi di miglioramento dell’efficienza e dell’efficacia nell’erogazione del servizio. </w:t>
      </w:r>
    </w:p>
    <w:p w:rsidR="003905A0" w:rsidRPr="00C53009" w:rsidRDefault="003905A0" w:rsidP="004D4B40">
      <w:pPr>
        <w:widowControl w:val="0"/>
        <w:suppressAutoHyphens/>
        <w:spacing w:after="120"/>
        <w:jc w:val="both"/>
        <w:rPr>
          <w:rFonts w:ascii="Arial Narrow" w:hAnsi="Arial Narrow"/>
          <w:b/>
        </w:rPr>
      </w:pPr>
      <w:r w:rsidRPr="00C53009">
        <w:rPr>
          <w:rFonts w:ascii="Arial Narrow" w:hAnsi="Arial Narrow"/>
          <w:b/>
        </w:rPr>
        <w:t>3. Finalità della Carta del Servizio</w:t>
      </w:r>
    </w:p>
    <w:p w:rsidR="003905A0" w:rsidRPr="00C53009" w:rsidRDefault="003905A0" w:rsidP="004D4B40">
      <w:pPr>
        <w:widowControl w:val="0"/>
        <w:suppressAutoHyphens/>
        <w:spacing w:after="120"/>
        <w:jc w:val="both"/>
        <w:rPr>
          <w:rFonts w:ascii="Arial Narrow" w:hAnsi="Arial Narrow"/>
        </w:rPr>
      </w:pPr>
      <w:r w:rsidRPr="00C53009">
        <w:rPr>
          <w:rFonts w:ascii="Arial Narrow" w:hAnsi="Arial Narrow"/>
        </w:rPr>
        <w:t>La Carta del Servizio costituisce per gli utenti uno strumento di conoscenza, di partecipazione e di tutela. In particolare</w:t>
      </w:r>
      <w:r w:rsidR="004D4B40">
        <w:rPr>
          <w:rFonts w:ascii="Arial Narrow" w:hAnsi="Arial Narrow"/>
        </w:rPr>
        <w:t>,</w:t>
      </w:r>
      <w:r w:rsidRPr="00C53009">
        <w:rPr>
          <w:rFonts w:ascii="Arial Narrow" w:hAnsi="Arial Narrow"/>
        </w:rPr>
        <w:t xml:space="preserve"> fornisce informazioni sul servizio offerto e sulle modalità di prestazione dello stesso, sulle condizioni di parcheggio e sulle modalità con le quali l’utenza può relazionarsi con il </w:t>
      </w:r>
      <w:r>
        <w:rPr>
          <w:rFonts w:ascii="Arial Narrow" w:hAnsi="Arial Narrow"/>
        </w:rPr>
        <w:t>Concessionario</w:t>
      </w:r>
      <w:r w:rsidRPr="00C53009">
        <w:rPr>
          <w:rFonts w:ascii="Arial Narrow" w:hAnsi="Arial Narrow"/>
        </w:rPr>
        <w:t>.</w:t>
      </w:r>
    </w:p>
    <w:p w:rsidR="003905A0" w:rsidRPr="00C53009" w:rsidRDefault="003905A0" w:rsidP="004D4B40">
      <w:pPr>
        <w:widowControl w:val="0"/>
        <w:suppressAutoHyphens/>
        <w:spacing w:after="120"/>
        <w:jc w:val="both"/>
        <w:rPr>
          <w:rFonts w:ascii="Arial Narrow" w:hAnsi="Arial Narrow"/>
          <w:b/>
        </w:rPr>
      </w:pPr>
      <w:r w:rsidRPr="00C53009">
        <w:rPr>
          <w:rFonts w:ascii="Arial Narrow" w:hAnsi="Arial Narrow"/>
          <w:b/>
        </w:rPr>
        <w:t>4. Descrizione del</w:t>
      </w:r>
      <w:r>
        <w:rPr>
          <w:rFonts w:ascii="Arial Narrow" w:hAnsi="Arial Narrow"/>
          <w:b/>
        </w:rPr>
        <w:t xml:space="preserve"> Concessionario</w:t>
      </w:r>
      <w:r w:rsidRPr="00C53009">
        <w:rPr>
          <w:rFonts w:ascii="Arial Narrow" w:hAnsi="Arial Narrow"/>
          <w:b/>
        </w:rPr>
        <w:t>.</w:t>
      </w:r>
    </w:p>
    <w:p w:rsidR="00481CA4" w:rsidRDefault="003905A0" w:rsidP="004D4B40">
      <w:pPr>
        <w:widowControl w:val="0"/>
        <w:suppressAutoHyphens/>
        <w:spacing w:after="120"/>
        <w:jc w:val="both"/>
        <w:rPr>
          <w:rFonts w:ascii="Arial Narrow" w:hAnsi="Arial Narrow"/>
        </w:rPr>
      </w:pPr>
      <w:r>
        <w:rPr>
          <w:rFonts w:ascii="Arial Narrow" w:hAnsi="Arial Narrow"/>
        </w:rPr>
        <w:t xml:space="preserve">Il Concessionario </w:t>
      </w:r>
      <w:r w:rsidRPr="00C53009">
        <w:rPr>
          <w:rFonts w:ascii="Arial Narrow" w:hAnsi="Arial Narrow"/>
        </w:rPr>
        <w:t xml:space="preserve">del servizio di gestione e controllo delle aree </w:t>
      </w:r>
      <w:r>
        <w:rPr>
          <w:rFonts w:ascii="Arial Narrow" w:hAnsi="Arial Narrow"/>
        </w:rPr>
        <w:t>comunali</w:t>
      </w:r>
      <w:r w:rsidRPr="00C53009">
        <w:rPr>
          <w:rFonts w:ascii="Arial Narrow" w:hAnsi="Arial Narrow"/>
        </w:rPr>
        <w:t xml:space="preserve"> di sosta a pagamento situate nel territorio del Comune di Gubbio è la S.I.S. Segnaletica Industriale Stradale srl, codice fiscale o partita IVA IT00162020549 avente sede in Corciano (PG), Via Torquato Tasso n. 12 – </w:t>
      </w:r>
      <w:proofErr w:type="spellStart"/>
      <w:r w:rsidRPr="00C53009">
        <w:rPr>
          <w:rFonts w:ascii="Arial Narrow" w:hAnsi="Arial Narrow"/>
        </w:rPr>
        <w:t>Fraz</w:t>
      </w:r>
      <w:proofErr w:type="spellEnd"/>
      <w:r w:rsidRPr="00C53009">
        <w:rPr>
          <w:rFonts w:ascii="Arial Narrow" w:hAnsi="Arial Narrow"/>
        </w:rPr>
        <w:t>. Mantignana 06073.</w:t>
      </w:r>
    </w:p>
    <w:p w:rsidR="003905A0" w:rsidRDefault="003905A0" w:rsidP="004D4B40">
      <w:pPr>
        <w:widowControl w:val="0"/>
        <w:suppressAutoHyphens/>
        <w:spacing w:after="120"/>
        <w:jc w:val="both"/>
        <w:rPr>
          <w:rFonts w:ascii="Arial Narrow" w:hAnsi="Arial Narrow"/>
        </w:rPr>
      </w:pPr>
      <w:r w:rsidRPr="00C53009">
        <w:rPr>
          <w:rFonts w:ascii="Arial Narrow" w:hAnsi="Arial Narrow"/>
        </w:rPr>
        <w:t xml:space="preserve">I </w:t>
      </w:r>
      <w:r>
        <w:rPr>
          <w:rFonts w:ascii="Arial Narrow" w:hAnsi="Arial Narrow"/>
        </w:rPr>
        <w:t xml:space="preserve">recapiti e </w:t>
      </w:r>
      <w:r w:rsidRPr="00C53009">
        <w:rPr>
          <w:rFonts w:ascii="Arial Narrow" w:hAnsi="Arial Narrow"/>
        </w:rPr>
        <w:t xml:space="preserve">punti di contatto con </w:t>
      </w:r>
      <w:r>
        <w:rPr>
          <w:rFonts w:ascii="Arial Narrow" w:hAnsi="Arial Narrow"/>
        </w:rPr>
        <w:t xml:space="preserve">il Concessionario, oltre quelli sopra </w:t>
      </w:r>
      <w:r w:rsidR="00EB0F1B">
        <w:rPr>
          <w:rFonts w:ascii="Arial Narrow" w:hAnsi="Arial Narrow"/>
        </w:rPr>
        <w:t>indicati,</w:t>
      </w:r>
      <w:r w:rsidRPr="00C53009">
        <w:rPr>
          <w:rFonts w:ascii="Arial Narrow" w:hAnsi="Arial Narrow"/>
        </w:rPr>
        <w:t xml:space="preserve"> sono i seguenti</w:t>
      </w:r>
      <w:r w:rsidR="00EB0F1B">
        <w:rPr>
          <w:rFonts w:ascii="Arial Narrow" w:hAnsi="Arial Narrow"/>
        </w:rPr>
        <w:t>:</w:t>
      </w:r>
      <w:r>
        <w:rPr>
          <w:rFonts w:ascii="Arial Narrow" w:hAnsi="Arial Narrow"/>
        </w:rPr>
        <w:t xml:space="preserve"> S.I.S. Segnaletica Industriale Stradale – Ufficio di Gubbio, Via Perugina n. 6 </w:t>
      </w:r>
      <w:r w:rsidR="00EB0F1B">
        <w:rPr>
          <w:rFonts w:ascii="Arial Narrow" w:hAnsi="Arial Narrow"/>
        </w:rPr>
        <w:t xml:space="preserve">- </w:t>
      </w:r>
      <w:r>
        <w:rPr>
          <w:rFonts w:ascii="Arial Narrow" w:hAnsi="Arial Narrow"/>
        </w:rPr>
        <w:t>Tel. 075/3760448</w:t>
      </w:r>
      <w:r w:rsidR="00EB0F1B">
        <w:rPr>
          <w:rFonts w:ascii="Arial Narrow" w:hAnsi="Arial Narrow"/>
        </w:rPr>
        <w:t xml:space="preserve"> - </w:t>
      </w:r>
      <w:r>
        <w:rPr>
          <w:rFonts w:ascii="Arial Narrow" w:hAnsi="Arial Narrow"/>
        </w:rPr>
        <w:t xml:space="preserve"> </w:t>
      </w:r>
      <w:hyperlink r:id="rId6" w:history="1">
        <w:r w:rsidRPr="007F05F5">
          <w:rPr>
            <w:rStyle w:val="Collegamentoipertestuale"/>
            <w:rFonts w:ascii="Arial Narrow" w:hAnsi="Arial Narrow"/>
          </w:rPr>
          <w:t>https://gubbio.sis.city</w:t>
        </w:r>
      </w:hyperlink>
    </w:p>
    <w:p w:rsidR="003905A0" w:rsidRDefault="003905A0" w:rsidP="004D4B40">
      <w:pPr>
        <w:widowControl w:val="0"/>
        <w:suppressAutoHyphens/>
        <w:spacing w:after="120"/>
        <w:jc w:val="both"/>
        <w:rPr>
          <w:rFonts w:ascii="Arial Narrow" w:hAnsi="Arial Narrow"/>
          <w:b/>
        </w:rPr>
      </w:pPr>
      <w:r w:rsidRPr="00C53009">
        <w:rPr>
          <w:rFonts w:ascii="Arial Narrow" w:hAnsi="Arial Narrow"/>
          <w:b/>
        </w:rPr>
        <w:t xml:space="preserve">5. Servizio gestito </w:t>
      </w:r>
    </w:p>
    <w:p w:rsidR="003905A0" w:rsidRPr="00C53009" w:rsidRDefault="003905A0" w:rsidP="004D4B40">
      <w:pPr>
        <w:widowControl w:val="0"/>
        <w:suppressAutoHyphens/>
        <w:spacing w:after="120"/>
        <w:jc w:val="both"/>
        <w:rPr>
          <w:rFonts w:ascii="Arial Narrow" w:hAnsi="Arial Narrow"/>
          <w:b/>
        </w:rPr>
      </w:pPr>
      <w:r w:rsidRPr="00C53009">
        <w:rPr>
          <w:rFonts w:ascii="Arial Narrow" w:hAnsi="Arial Narrow"/>
          <w:color w:val="000000"/>
        </w:rPr>
        <w:t>Il Concessionario è affidatario, in esito all’espletamento di procedura di gara ad evidenza pubblica, del servizio di gestione delle aree comunali di sosta a pagamento, senza custodia dei veicoli, situate nel territorio del Comune di Gubbio. In particolare</w:t>
      </w:r>
      <w:r w:rsidR="00481CA4">
        <w:rPr>
          <w:rFonts w:ascii="Arial Narrow" w:hAnsi="Arial Narrow"/>
          <w:color w:val="000000"/>
        </w:rPr>
        <w:t>,</w:t>
      </w:r>
      <w:r w:rsidRPr="00C53009">
        <w:rPr>
          <w:rFonts w:ascii="Arial Narrow" w:hAnsi="Arial Narrow"/>
          <w:color w:val="000000"/>
        </w:rPr>
        <w:t xml:space="preserve"> il Concessionario provvede alla fornitura ed alla installazione di parcometri, casse automatiche e/o simili dispositivi, alla loro manutenzione ordinaria e straordinaria, alla realizzazione e manutenzione della segnaletica verticale ed orizzontale nelle aree oggetto dell'affidamento nonché provvede al controllo delle aree medesime con proprio personale da nominarsi ausiliario del traffico.</w:t>
      </w:r>
    </w:p>
    <w:p w:rsidR="00481CA4" w:rsidRDefault="003905A0" w:rsidP="004D4B40">
      <w:pPr>
        <w:widowControl w:val="0"/>
        <w:suppressAutoHyphens/>
        <w:spacing w:after="120"/>
        <w:jc w:val="both"/>
        <w:rPr>
          <w:rFonts w:ascii="Arial Narrow" w:hAnsi="Arial Narrow"/>
        </w:rPr>
      </w:pPr>
      <w:r w:rsidRPr="00C53009">
        <w:rPr>
          <w:rFonts w:ascii="Arial Narrow" w:hAnsi="Arial Narrow"/>
        </w:rPr>
        <w:t xml:space="preserve">La sosta nelle aree a pagamento è riservata esclusivamente ai veicoli appartenenti alle categorie individuate all’art. 47 </w:t>
      </w:r>
      <w:r w:rsidRPr="00C53009">
        <w:rPr>
          <w:rFonts w:ascii="Arial Narrow" w:hAnsi="Arial Narrow"/>
        </w:rPr>
        <w:lastRenderedPageBreak/>
        <w:t>del D.L.vo 285/92 o altri veicoli assimilati da specifiche disposizioni normative, fatte salve eventuali prescrizioni contrarie rese note da apposita segnaletica verticale e/o orizzontale, ai sensi di legge.</w:t>
      </w:r>
    </w:p>
    <w:p w:rsidR="003905A0" w:rsidRPr="00C53009" w:rsidRDefault="003905A0" w:rsidP="004D4B40">
      <w:pPr>
        <w:widowControl w:val="0"/>
        <w:suppressAutoHyphens/>
        <w:spacing w:after="120"/>
        <w:jc w:val="both"/>
        <w:rPr>
          <w:rFonts w:ascii="Arial Narrow" w:hAnsi="Arial Narrow"/>
        </w:rPr>
      </w:pPr>
      <w:r w:rsidRPr="00C53009">
        <w:rPr>
          <w:rFonts w:ascii="Arial Narrow" w:hAnsi="Arial Narrow"/>
        </w:rPr>
        <w:t>L’utente dell’area di sosta adibita a parcheggio a pagamento è tenuto ad effettuare lo stesso scegliendo a sua discrezione una qualsiasi delle modalità messe a disposizione dal Concessionario.</w:t>
      </w:r>
    </w:p>
    <w:p w:rsidR="003905A0" w:rsidRPr="00C53009" w:rsidRDefault="003905A0" w:rsidP="004D4B40">
      <w:pPr>
        <w:widowControl w:val="0"/>
        <w:suppressAutoHyphens/>
        <w:spacing w:after="120"/>
        <w:jc w:val="both"/>
        <w:rPr>
          <w:rFonts w:ascii="Arial Narrow" w:hAnsi="Arial Narrow"/>
          <w:b/>
        </w:rPr>
      </w:pPr>
      <w:r w:rsidRPr="00C53009">
        <w:rPr>
          <w:rFonts w:ascii="Arial Narrow" w:hAnsi="Arial Narrow"/>
          <w:b/>
        </w:rPr>
        <w:t xml:space="preserve">6. Personale </w:t>
      </w:r>
    </w:p>
    <w:p w:rsidR="003905A0" w:rsidRPr="00C53009" w:rsidRDefault="003905A0" w:rsidP="004D4B40">
      <w:pPr>
        <w:widowControl w:val="0"/>
        <w:suppressAutoHyphens/>
        <w:spacing w:after="120"/>
        <w:jc w:val="both"/>
        <w:rPr>
          <w:rFonts w:ascii="Arial Narrow" w:hAnsi="Arial Narrow"/>
        </w:rPr>
      </w:pPr>
      <w:r w:rsidRPr="00C53009">
        <w:rPr>
          <w:rFonts w:ascii="Arial Narrow" w:hAnsi="Arial Narrow"/>
        </w:rPr>
        <w:t xml:space="preserve">Il controllo delle aree di sosta a pagamento è effettuato dagli ausiliari del traffico i quali, nell'espletamento della loro attività, dovranno: </w:t>
      </w:r>
    </w:p>
    <w:p w:rsidR="003905A0" w:rsidRPr="00C53009" w:rsidRDefault="003905A0" w:rsidP="004D4B40">
      <w:pPr>
        <w:widowControl w:val="0"/>
        <w:suppressAutoHyphens/>
        <w:spacing w:after="120"/>
        <w:jc w:val="both"/>
        <w:rPr>
          <w:rFonts w:ascii="Arial Narrow" w:hAnsi="Arial Narrow"/>
        </w:rPr>
      </w:pPr>
      <w:r w:rsidRPr="00C53009">
        <w:rPr>
          <w:rFonts w:ascii="Arial Narrow" w:hAnsi="Arial Narrow"/>
        </w:rPr>
        <w:t>- essere cortesi e rispettosi verso gli utenti e verso il personale del Comune di Gubbio con il quale dovranno instaurarsi un reciproco rapporto di fiducia e collaborazione;</w:t>
      </w:r>
    </w:p>
    <w:p w:rsidR="003905A0" w:rsidRPr="00C53009" w:rsidRDefault="003905A0" w:rsidP="004D4B40">
      <w:pPr>
        <w:widowControl w:val="0"/>
        <w:suppressAutoHyphens/>
        <w:spacing w:after="120"/>
        <w:jc w:val="both"/>
        <w:rPr>
          <w:rFonts w:ascii="Arial Narrow" w:hAnsi="Arial Narrow"/>
        </w:rPr>
      </w:pPr>
      <w:r w:rsidRPr="00C53009">
        <w:rPr>
          <w:rFonts w:ascii="Arial Narrow" w:hAnsi="Arial Narrow"/>
        </w:rPr>
        <w:t>- fornire agli utenti ogni informazione richiesta inerente il servizio gestito</w:t>
      </w:r>
      <w:r w:rsidR="004D4B40">
        <w:rPr>
          <w:rFonts w:ascii="Arial Narrow" w:hAnsi="Arial Narrow"/>
        </w:rPr>
        <w:t>.</w:t>
      </w:r>
    </w:p>
    <w:p w:rsidR="003905A0" w:rsidRPr="00C53009" w:rsidRDefault="003905A0" w:rsidP="004D4B40">
      <w:pPr>
        <w:widowControl w:val="0"/>
        <w:suppressAutoHyphens/>
        <w:spacing w:after="120"/>
        <w:jc w:val="both"/>
        <w:rPr>
          <w:rFonts w:ascii="Arial Narrow" w:hAnsi="Arial Narrow"/>
          <w:b/>
        </w:rPr>
      </w:pPr>
      <w:r w:rsidRPr="00C53009">
        <w:rPr>
          <w:rFonts w:ascii="Arial Narrow" w:hAnsi="Arial Narrow"/>
          <w:b/>
        </w:rPr>
        <w:t>7. Diritti e doveri degli utenti del servizio</w:t>
      </w:r>
    </w:p>
    <w:p w:rsidR="003905A0" w:rsidRPr="00C53009" w:rsidRDefault="003905A0" w:rsidP="004D4B40">
      <w:pPr>
        <w:widowControl w:val="0"/>
        <w:suppressAutoHyphens/>
        <w:spacing w:after="120"/>
        <w:jc w:val="both"/>
        <w:rPr>
          <w:rFonts w:ascii="Arial Narrow" w:hAnsi="Arial Narrow"/>
        </w:rPr>
      </w:pPr>
      <w:r w:rsidRPr="00C53009">
        <w:rPr>
          <w:rFonts w:ascii="Arial Narrow" w:hAnsi="Arial Narrow"/>
        </w:rPr>
        <w:t xml:space="preserve">Gli utenti hanno l’obbligo di osservare le prescrizioni relative alle modalità di svolgimento del servizio e sono tenuti in ogni caso ad attenersi alle avvertenze, inviti e disposizioni del soggetto gestore per quanto concerne la regolarità amministrativa e funzionale, nonché l’ordine e la sicurezza del servizio. Gli utenti devono inoltre usare le precauzioni necessarie sulla sicurezza delle proprie cose e tenere un comportamento corretto, in particolare con il personale addetto alla vigilanza e al controllo. </w:t>
      </w:r>
    </w:p>
    <w:p w:rsidR="003905A0" w:rsidRPr="00C53009" w:rsidRDefault="003905A0" w:rsidP="004D4B40">
      <w:pPr>
        <w:widowControl w:val="0"/>
        <w:suppressAutoHyphens/>
        <w:spacing w:after="120"/>
        <w:jc w:val="both"/>
        <w:rPr>
          <w:rFonts w:ascii="Arial Narrow" w:hAnsi="Arial Narrow"/>
        </w:rPr>
      </w:pPr>
      <w:r w:rsidRPr="00C53009">
        <w:rPr>
          <w:rFonts w:ascii="Arial Narrow" w:hAnsi="Arial Narrow"/>
        </w:rPr>
        <w:t xml:space="preserve">Le aree di sosta su strada sottostanno alla disciplina del Codice della Strada e pertanto sono soggetti a sanzione la mancata o impropria esposizione del tagliando comprovante l’orario di arrivo e pagamento della relativa tariffa, la sosta prolungata rispetto al titolo di sosta, la sosta in modo non conforme alla segnaletica presente oppure in modo da impedire o intralciare l’ingresso, l’uscita o il transito nell’area di sosta a pagamento. </w:t>
      </w:r>
    </w:p>
    <w:p w:rsidR="003905A0" w:rsidRPr="00C53009" w:rsidRDefault="003905A0" w:rsidP="004D4B40">
      <w:pPr>
        <w:widowControl w:val="0"/>
        <w:suppressAutoHyphens/>
        <w:spacing w:after="120"/>
        <w:jc w:val="both"/>
        <w:rPr>
          <w:rFonts w:ascii="Arial Narrow" w:hAnsi="Arial Narrow"/>
        </w:rPr>
      </w:pPr>
      <w:r w:rsidRPr="00C53009">
        <w:rPr>
          <w:rFonts w:ascii="Arial Narrow" w:hAnsi="Arial Narrow"/>
        </w:rPr>
        <w:t>Gli utenti delle aree di sosta a pagamento hanno diritto ad inviare suggerimenti e/o reclami nei confronti del Concessionario presso il recapito della stessa</w:t>
      </w:r>
      <w:r>
        <w:rPr>
          <w:rFonts w:ascii="Arial Narrow" w:hAnsi="Arial Narrow"/>
        </w:rPr>
        <w:t xml:space="preserve"> qui indicato</w:t>
      </w:r>
      <w:r w:rsidRPr="00C53009">
        <w:rPr>
          <w:rFonts w:ascii="Arial Narrow" w:hAnsi="Arial Narrow"/>
        </w:rPr>
        <w:t xml:space="preserve">. </w:t>
      </w:r>
    </w:p>
    <w:p w:rsidR="003905A0" w:rsidRPr="00C53009" w:rsidRDefault="003905A0" w:rsidP="004D4B40">
      <w:pPr>
        <w:widowControl w:val="0"/>
        <w:suppressAutoHyphens/>
        <w:spacing w:after="120"/>
        <w:jc w:val="both"/>
        <w:rPr>
          <w:rFonts w:ascii="Arial Narrow" w:hAnsi="Arial Narrow"/>
          <w:b/>
        </w:rPr>
      </w:pPr>
      <w:r w:rsidRPr="00C53009">
        <w:rPr>
          <w:rFonts w:ascii="Arial Narrow" w:hAnsi="Arial Narrow"/>
          <w:b/>
        </w:rPr>
        <w:t>8. Modalità di estinzione della sanzione e di ricorso avverso la stessa.</w:t>
      </w:r>
    </w:p>
    <w:p w:rsidR="003905A0" w:rsidRPr="00C53009" w:rsidRDefault="003905A0" w:rsidP="004D4B40">
      <w:pPr>
        <w:widowControl w:val="0"/>
        <w:suppressAutoHyphens/>
        <w:spacing w:after="120"/>
        <w:jc w:val="both"/>
        <w:rPr>
          <w:rFonts w:ascii="Arial Narrow" w:hAnsi="Arial Narrow"/>
        </w:rPr>
      </w:pPr>
      <w:r w:rsidRPr="00C53009">
        <w:rPr>
          <w:rFonts w:ascii="Arial Narrow" w:hAnsi="Arial Narrow"/>
        </w:rPr>
        <w:t>L’importo del pagamento in misura ridotta riportato sul preavviso di accertamento elevato dagli ausiliari del traffico dovrà essere oblato secondo i termini e le modalità nello stesso indicato. Decorso tale termine, l’intestatario de</w:t>
      </w:r>
      <w:r w:rsidR="004D4B40">
        <w:rPr>
          <w:rFonts w:ascii="Arial Narrow" w:hAnsi="Arial Narrow"/>
        </w:rPr>
        <w:t>l</w:t>
      </w:r>
      <w:r w:rsidRPr="00C53009">
        <w:rPr>
          <w:rFonts w:ascii="Arial Narrow" w:hAnsi="Arial Narrow"/>
        </w:rPr>
        <w:t xml:space="preserve"> veicolo do</w:t>
      </w:r>
      <w:r w:rsidR="00EB0F1B">
        <w:rPr>
          <w:rFonts w:ascii="Arial Narrow" w:hAnsi="Arial Narrow"/>
        </w:rPr>
        <w:t xml:space="preserve">vrà attendersi </w:t>
      </w:r>
      <w:r w:rsidRPr="00C53009">
        <w:rPr>
          <w:rFonts w:ascii="Arial Narrow" w:hAnsi="Arial Narrow"/>
        </w:rPr>
        <w:t>la notificazione del verbale, con spese a carico del destinatario.</w:t>
      </w:r>
      <w:r>
        <w:rPr>
          <w:rFonts w:ascii="Arial Narrow" w:hAnsi="Arial Narrow"/>
        </w:rPr>
        <w:t xml:space="preserve"> </w:t>
      </w:r>
      <w:r w:rsidRPr="00C53009">
        <w:rPr>
          <w:rFonts w:ascii="Arial Narrow" w:hAnsi="Arial Narrow"/>
        </w:rPr>
        <w:t>Entro 60 giorni dalla notificazione della violazione, qualora non sia stato effettuato il pagamento in misura ridotta, l’interessato potrà proporre uno dei seguenti ricorsi alternativi:</w:t>
      </w:r>
    </w:p>
    <w:p w:rsidR="003905A0" w:rsidRPr="00C53009" w:rsidRDefault="003905A0" w:rsidP="004D4B40">
      <w:pPr>
        <w:widowControl w:val="0"/>
        <w:suppressAutoHyphens/>
        <w:spacing w:after="120"/>
        <w:jc w:val="both"/>
        <w:rPr>
          <w:rFonts w:ascii="Arial Narrow" w:hAnsi="Arial Narrow"/>
        </w:rPr>
      </w:pPr>
      <w:r w:rsidRPr="00C53009">
        <w:rPr>
          <w:rFonts w:ascii="Arial Narrow" w:hAnsi="Arial Narrow"/>
        </w:rPr>
        <w:t>- indirizzato al Prefetto di Perugia. Il Prefetto, se riterrà fondato l’accertamento, emetterà ordinanza ingiungendo il pagamento di una somma non inferiore al doppio del minimo edittale previsto per ogni singola violazione (art. 203 e 204 del Codice della Strada).</w:t>
      </w:r>
    </w:p>
    <w:p w:rsidR="003905A0" w:rsidRPr="00C53009" w:rsidRDefault="003905A0" w:rsidP="004D4B40">
      <w:pPr>
        <w:widowControl w:val="0"/>
        <w:suppressAutoHyphens/>
        <w:spacing w:after="120"/>
        <w:jc w:val="both"/>
        <w:rPr>
          <w:rFonts w:ascii="Arial Narrow" w:hAnsi="Arial Narrow"/>
        </w:rPr>
      </w:pPr>
      <w:r w:rsidRPr="00C53009">
        <w:rPr>
          <w:rFonts w:ascii="Arial Narrow" w:hAnsi="Arial Narrow"/>
        </w:rPr>
        <w:t>- indirizzato al Giudice di Pace competente per il luogo in cui la violazione è avvenuta. Il ricorso deve essere depositato o spedito, previo versamento di cauzione, presso la cancelleria del Giudice.</w:t>
      </w:r>
    </w:p>
    <w:p w:rsidR="003905A0" w:rsidRPr="00C53009" w:rsidRDefault="003905A0" w:rsidP="004D4B40">
      <w:pPr>
        <w:widowControl w:val="0"/>
        <w:suppressAutoHyphens/>
        <w:spacing w:after="120"/>
        <w:jc w:val="both"/>
        <w:rPr>
          <w:rFonts w:ascii="Arial Narrow" w:hAnsi="Arial Narrow"/>
        </w:rPr>
      </w:pPr>
      <w:r w:rsidRPr="00C53009">
        <w:rPr>
          <w:rFonts w:ascii="Arial Narrow" w:hAnsi="Arial Narrow"/>
        </w:rPr>
        <w:t>Qualora entro il predetto termine non sia stato presentato ricorso e non sia avvenuto il pagamento, il verbale costituirà titolo esecutivo per la riscossione coattiva della somma pari alla metà del massimo della sanzione edittale e per le spese di procedimento.</w:t>
      </w:r>
    </w:p>
    <w:p w:rsidR="003905A0" w:rsidRPr="00C53009" w:rsidRDefault="003905A0" w:rsidP="004D4B40">
      <w:pPr>
        <w:widowControl w:val="0"/>
        <w:suppressAutoHyphens/>
        <w:spacing w:after="120"/>
        <w:jc w:val="both"/>
        <w:rPr>
          <w:rFonts w:ascii="Arial Narrow" w:hAnsi="Arial Narrow"/>
          <w:b/>
        </w:rPr>
      </w:pPr>
      <w:r w:rsidRPr="00C53009">
        <w:rPr>
          <w:rFonts w:ascii="Arial Narrow" w:hAnsi="Arial Narrow"/>
          <w:b/>
        </w:rPr>
        <w:t xml:space="preserve">9. Conoscibilità della Carta del Servizio. </w:t>
      </w:r>
    </w:p>
    <w:p w:rsidR="003905A0" w:rsidRDefault="003905A0" w:rsidP="004D4B40">
      <w:pPr>
        <w:widowControl w:val="0"/>
        <w:suppressAutoHyphens/>
        <w:spacing w:after="120"/>
        <w:jc w:val="both"/>
        <w:rPr>
          <w:rStyle w:val="rtf1Hyperlink"/>
          <w:rFonts w:ascii="Arial Narrow" w:hAnsi="Arial Narrow"/>
        </w:rPr>
      </w:pPr>
      <w:r w:rsidRPr="00C53009">
        <w:rPr>
          <w:rFonts w:ascii="Arial Narrow" w:hAnsi="Arial Narrow"/>
        </w:rPr>
        <w:t xml:space="preserve">La Carta del Servizio è consultabile sul sito dell’Amministrazione </w:t>
      </w:r>
      <w:hyperlink r:id="rId7" w:history="1">
        <w:r w:rsidR="00EB0F1B" w:rsidRPr="007F05F5">
          <w:rPr>
            <w:rStyle w:val="Collegamentoipertestuale"/>
            <w:rFonts w:ascii="Arial Narrow" w:hAnsi="Arial Narrow"/>
          </w:rPr>
          <w:t>www.comune.gubbio.pg.it</w:t>
        </w:r>
      </w:hyperlink>
    </w:p>
    <w:sectPr w:rsidR="003905A0" w:rsidSect="002241F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99F" w:rsidRDefault="001C499F" w:rsidP="00E020AD">
      <w:pPr>
        <w:spacing w:after="0" w:line="240" w:lineRule="auto"/>
      </w:pPr>
      <w:r>
        <w:separator/>
      </w:r>
    </w:p>
  </w:endnote>
  <w:endnote w:type="continuationSeparator" w:id="0">
    <w:p w:rsidR="001C499F" w:rsidRDefault="001C499F" w:rsidP="00E02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99F" w:rsidRDefault="001C499F" w:rsidP="00E020AD">
      <w:pPr>
        <w:spacing w:after="0" w:line="240" w:lineRule="auto"/>
      </w:pPr>
      <w:r>
        <w:separator/>
      </w:r>
    </w:p>
  </w:footnote>
  <w:footnote w:type="continuationSeparator" w:id="0">
    <w:p w:rsidR="001C499F" w:rsidRDefault="001C499F" w:rsidP="00E020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3905A0"/>
    <w:rsid w:val="000B6D30"/>
    <w:rsid w:val="001C499F"/>
    <w:rsid w:val="00280466"/>
    <w:rsid w:val="003905A0"/>
    <w:rsid w:val="00481CA4"/>
    <w:rsid w:val="004D4B40"/>
    <w:rsid w:val="00542ACC"/>
    <w:rsid w:val="00C056EF"/>
    <w:rsid w:val="00E020AD"/>
    <w:rsid w:val="00EB0F1B"/>
    <w:rsid w:val="00F757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05A0"/>
    <w:rPr>
      <w:rFonts w:ascii="Calibri" w:eastAsia="Calibri" w:hAnsi="Calibri"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905A0"/>
    <w:pPr>
      <w:tabs>
        <w:tab w:val="center" w:pos="4819"/>
        <w:tab w:val="right" w:pos="9638"/>
      </w:tabs>
    </w:pPr>
  </w:style>
  <w:style w:type="character" w:customStyle="1" w:styleId="IntestazioneCarattere">
    <w:name w:val="Intestazione Carattere"/>
    <w:basedOn w:val="Carpredefinitoparagrafo"/>
    <w:link w:val="Intestazione"/>
    <w:uiPriority w:val="99"/>
    <w:rsid w:val="003905A0"/>
    <w:rPr>
      <w:rFonts w:ascii="Calibri" w:eastAsia="Calibri" w:hAnsi="Calibri" w:cs="Times New Roman"/>
      <w:lang w:val="it-IT"/>
    </w:rPr>
  </w:style>
  <w:style w:type="character" w:customStyle="1" w:styleId="rtf1Hyperlink">
    <w:name w:val="rtf1 Hyperlink"/>
    <w:basedOn w:val="Carpredefinitoparagrafo"/>
    <w:uiPriority w:val="99"/>
    <w:rsid w:val="003905A0"/>
    <w:rPr>
      <w:rFonts w:ascii="Times New Roman" w:hAnsi="Times New Roman" w:cs="Times New Roman" w:hint="default"/>
      <w:color w:val="0000FF"/>
      <w:u w:val="single"/>
    </w:rPr>
  </w:style>
  <w:style w:type="character" w:styleId="Collegamentoipertestuale">
    <w:name w:val="Hyperlink"/>
    <w:basedOn w:val="Carpredefinitoparagrafo"/>
    <w:uiPriority w:val="99"/>
    <w:unhideWhenUsed/>
    <w:rsid w:val="003905A0"/>
    <w:rPr>
      <w:color w:val="0000FF" w:themeColor="hyperlink"/>
      <w:u w:val="single"/>
    </w:rPr>
  </w:style>
  <w:style w:type="paragraph" w:styleId="Pidipagina">
    <w:name w:val="footer"/>
    <w:basedOn w:val="Normale"/>
    <w:link w:val="PidipaginaCarattere"/>
    <w:uiPriority w:val="99"/>
    <w:semiHidden/>
    <w:unhideWhenUsed/>
    <w:rsid w:val="00E020A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emiHidden/>
    <w:rsid w:val="00E020AD"/>
    <w:rPr>
      <w:rFonts w:ascii="Calibri" w:eastAsia="Calibri" w:hAnsi="Calibri" w:cs="Times New Roman"/>
      <w:lang w:val="it-IT"/>
    </w:rPr>
  </w:style>
  <w:style w:type="paragraph" w:styleId="Paragrafoelenco">
    <w:name w:val="List Paragraph"/>
    <w:basedOn w:val="Normale"/>
    <w:uiPriority w:val="34"/>
    <w:qFormat/>
    <w:rsid w:val="004D4B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mune.gubbio.pg.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ubbio.sis.cit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1099</Words>
  <Characters>6269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Comune di Gubbio</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efloridi</dc:creator>
  <cp:lastModifiedBy>sbellucci</cp:lastModifiedBy>
  <cp:revision>3</cp:revision>
  <cp:lastPrinted>2023-11-18T10:18:00Z</cp:lastPrinted>
  <dcterms:created xsi:type="dcterms:W3CDTF">2023-11-22T09:17:00Z</dcterms:created>
  <dcterms:modified xsi:type="dcterms:W3CDTF">2023-11-22T09:17:00Z</dcterms:modified>
</cp:coreProperties>
</file>