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9D" w:rsidRDefault="00CE6E9D">
      <w:pPr>
        <w:widowControl w:val="0"/>
        <w:autoSpaceDE w:val="0"/>
        <w:autoSpaceDN w:val="0"/>
        <w:adjustRightInd w:val="0"/>
        <w:jc w:val="center"/>
        <w:rPr>
          <w:sz w:val="28"/>
          <w:szCs w:val="28"/>
        </w:rPr>
      </w:pPr>
    </w:p>
    <w:p w:rsidR="00B140A0" w:rsidRPr="00B140A0" w:rsidRDefault="00B140A0"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416A97" w:rsidRPr="00B140A0" w:rsidRDefault="00E4503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32"/>
          <w:szCs w:val="32"/>
        </w:rPr>
      </w:pPr>
      <w:bookmarkStart w:id="0" w:name="Settore"/>
      <w:r>
        <w:rPr>
          <w:b/>
          <w:sz w:val="32"/>
          <w:szCs w:val="32"/>
        </w:rPr>
        <w:t>SETTORE POLIZIA MUNICIPALE</w:t>
      </w:r>
      <w:bookmarkEnd w:id="0"/>
    </w:p>
    <w:p w:rsidR="00CE6E9D" w:rsidRPr="00B140A0" w:rsidRDefault="00CE6E9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CE6E9D" w:rsidRPr="00B140A0" w:rsidRDefault="00E4503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8"/>
          <w:szCs w:val="28"/>
        </w:rPr>
      </w:pPr>
      <w:bookmarkStart w:id="1" w:name="Servizio"/>
      <w:r>
        <w:rPr>
          <w:b/>
          <w:sz w:val="28"/>
          <w:szCs w:val="28"/>
        </w:rPr>
        <w:t>SETTORE POLIZIA MUNICIPALE</w:t>
      </w:r>
      <w:bookmarkEnd w:id="1"/>
    </w:p>
    <w:p w:rsidR="00CE6E9D" w:rsidRPr="00B140A0" w:rsidRDefault="00CE6E9D" w:rsidP="00B140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sz w:val="28"/>
          <w:szCs w:val="28"/>
        </w:rPr>
      </w:pPr>
    </w:p>
    <w:p w:rsidR="00CE6E9D" w:rsidRDefault="00CE6E9D" w:rsidP="00CE6E9D">
      <w:pPr>
        <w:widowControl w:val="0"/>
        <w:autoSpaceDE w:val="0"/>
        <w:autoSpaceDN w:val="0"/>
        <w:adjustRightInd w:val="0"/>
        <w:jc w:val="center"/>
        <w:rPr>
          <w:sz w:val="28"/>
          <w:szCs w:val="28"/>
        </w:rPr>
      </w:pPr>
    </w:p>
    <w:p w:rsidR="00416A97" w:rsidRDefault="00416A97" w:rsidP="00CE6E9D">
      <w:pPr>
        <w:widowControl w:val="0"/>
        <w:autoSpaceDE w:val="0"/>
        <w:autoSpaceDN w:val="0"/>
        <w:adjustRightInd w:val="0"/>
        <w:jc w:val="center"/>
        <w:rPr>
          <w:sz w:val="28"/>
          <w:szCs w:val="28"/>
        </w:rPr>
      </w:pPr>
      <w:r w:rsidRPr="00CE6E9D">
        <w:rPr>
          <w:sz w:val="28"/>
          <w:szCs w:val="28"/>
        </w:rPr>
        <w:t>DETERMINAZIONE</w:t>
      </w:r>
      <w:r w:rsidR="00CE6E9D" w:rsidRPr="00CE6E9D">
        <w:rPr>
          <w:sz w:val="28"/>
          <w:szCs w:val="28"/>
        </w:rPr>
        <w:t xml:space="preserve">  </w:t>
      </w:r>
      <w:r w:rsidRPr="00CE6E9D">
        <w:rPr>
          <w:sz w:val="28"/>
          <w:szCs w:val="28"/>
        </w:rPr>
        <w:t>N.</w:t>
      </w:r>
      <w:r w:rsidR="00F76C81" w:rsidRPr="00CE6E9D">
        <w:rPr>
          <w:sz w:val="28"/>
          <w:szCs w:val="28"/>
        </w:rPr>
        <w:t xml:space="preserve"> </w:t>
      </w:r>
      <w:bookmarkStart w:id="2" w:name="AttoNumero"/>
      <w:r w:rsidR="00E4503D">
        <w:rPr>
          <w:sz w:val="28"/>
          <w:szCs w:val="28"/>
        </w:rPr>
        <w:t>2189</w:t>
      </w:r>
      <w:bookmarkEnd w:id="2"/>
      <w:r w:rsidR="00B140A0">
        <w:rPr>
          <w:sz w:val="28"/>
          <w:szCs w:val="28"/>
        </w:rPr>
        <w:t xml:space="preserve">  </w:t>
      </w:r>
      <w:r w:rsidRPr="00CE6E9D">
        <w:rPr>
          <w:sz w:val="28"/>
          <w:szCs w:val="28"/>
        </w:rPr>
        <w:t xml:space="preserve">DEL </w:t>
      </w:r>
      <w:r w:rsidR="00B140A0">
        <w:rPr>
          <w:sz w:val="28"/>
          <w:szCs w:val="28"/>
        </w:rPr>
        <w:t xml:space="preserve"> </w:t>
      </w:r>
      <w:bookmarkStart w:id="3" w:name="AttoData"/>
      <w:r w:rsidR="00E4503D">
        <w:rPr>
          <w:sz w:val="28"/>
          <w:szCs w:val="28"/>
        </w:rPr>
        <w:t>11/11/2024</w:t>
      </w:r>
      <w:bookmarkEnd w:id="3"/>
    </w:p>
    <w:p w:rsidR="00CE6E9D" w:rsidRDefault="00CE6E9D" w:rsidP="00CE6E9D">
      <w:pPr>
        <w:widowControl w:val="0"/>
        <w:autoSpaceDE w:val="0"/>
        <w:autoSpaceDN w:val="0"/>
        <w:adjustRightInd w:val="0"/>
        <w:jc w:val="center"/>
        <w:rPr>
          <w:sz w:val="28"/>
          <w:szCs w:val="28"/>
        </w:rPr>
      </w:pPr>
    </w:p>
    <w:p w:rsidR="00CE6E9D" w:rsidRPr="00CE6E9D" w:rsidRDefault="00CE6E9D" w:rsidP="00CE6E9D">
      <w:pPr>
        <w:widowControl w:val="0"/>
        <w:autoSpaceDE w:val="0"/>
        <w:autoSpaceDN w:val="0"/>
        <w:adjustRightInd w:val="0"/>
        <w:jc w:val="center"/>
        <w:rPr>
          <w:sz w:val="28"/>
          <w:szCs w:val="28"/>
        </w:rPr>
      </w:pPr>
    </w:p>
    <w:p w:rsidR="00416A97" w:rsidRPr="00B140A0" w:rsidRDefault="00B140A0" w:rsidP="00B140A0">
      <w:pPr>
        <w:pStyle w:val="Corpodeltesto2"/>
        <w:ind w:left="993" w:hanging="993"/>
        <w:rPr>
          <w:bCs w:val="0"/>
        </w:rPr>
      </w:pPr>
      <w:r w:rsidRPr="00B140A0">
        <w:rPr>
          <w:bCs w:val="0"/>
        </w:rPr>
        <w:t xml:space="preserve">Oggetto: </w:t>
      </w:r>
      <w:bookmarkStart w:id="4" w:name="AttoOggetto"/>
      <w:r w:rsidR="00E4503D">
        <w:rPr>
          <w:bCs w:val="0"/>
          <w:caps/>
        </w:rPr>
        <w:t>APPROVAZIONE GRADUATORIA PROVVISORIA RELATIVA ALLA PROGRESSIONE ECONOMICA ALL'INTERNO DELL'AREA ISTRUTTORI - SERVIZIO POLIZIA MUNICIPALE</w:t>
      </w:r>
      <w:bookmarkEnd w:id="4"/>
    </w:p>
    <w:p w:rsidR="00416A97" w:rsidRPr="00B140A0" w:rsidRDefault="00416A97" w:rsidP="00B140A0">
      <w:pPr>
        <w:widowControl w:val="0"/>
        <w:autoSpaceDE w:val="0"/>
        <w:autoSpaceDN w:val="0"/>
        <w:adjustRightInd w:val="0"/>
      </w:pPr>
    </w:p>
    <w:p w:rsidR="00416A97" w:rsidRPr="00B140A0" w:rsidRDefault="00E4503D">
      <w:pPr>
        <w:widowControl w:val="0"/>
        <w:autoSpaceDE w:val="0"/>
        <w:autoSpaceDN w:val="0"/>
        <w:adjustRightInd w:val="0"/>
        <w:jc w:val="center"/>
        <w:rPr>
          <w:b/>
        </w:rPr>
      </w:pPr>
      <w:bookmarkStart w:id="5" w:name="TitoloFirma1"/>
      <w:r>
        <w:rPr>
          <w:b/>
        </w:rPr>
        <w:t>IL RESPONSABILE DEL SERVIZIO</w:t>
      </w:r>
      <w:bookmarkEnd w:id="5"/>
    </w:p>
    <w:p w:rsidR="00416A97" w:rsidRPr="00B140A0" w:rsidRDefault="00416A97">
      <w:pPr>
        <w:widowControl w:val="0"/>
        <w:autoSpaceDE w:val="0"/>
        <w:autoSpaceDN w:val="0"/>
        <w:adjustRightInd w:val="0"/>
      </w:pPr>
    </w:p>
    <w:p w:rsidR="007A645D" w:rsidRDefault="007A645D" w:rsidP="007A645D">
      <w:pPr>
        <w:jc w:val="both"/>
      </w:pPr>
      <w:bookmarkStart w:id="6" w:name="Testo"/>
      <w:r>
        <w:t>VISTO il Contratto Collettivo Integrativo Decentrato (CCID) del personale non dirigente del Comune di Gubbio, sottoscritto in via definitiva in data 29 dicembre 2023;</w:t>
      </w:r>
    </w:p>
    <w:p w:rsidR="007A645D" w:rsidRDefault="007A645D" w:rsidP="007A645D">
      <w:pPr>
        <w:jc w:val="both"/>
      </w:pPr>
      <w:r>
        <w:t>VISTO, in particolare, l’art. 27 del citato CCID, relativo alla disciplina delle procedure selettive per le progressioni economiche all’interno delle Aree;</w:t>
      </w:r>
    </w:p>
    <w:p w:rsidR="007A645D" w:rsidRDefault="007A645D" w:rsidP="007A645D">
      <w:pPr>
        <w:jc w:val="both"/>
      </w:pPr>
      <w:r>
        <w:t>VISTI:</w:t>
      </w:r>
    </w:p>
    <w:p w:rsidR="007A645D" w:rsidRDefault="007A645D" w:rsidP="007A645D">
      <w:pPr>
        <w:numPr>
          <w:ilvl w:val="0"/>
          <w:numId w:val="1"/>
        </w:numPr>
        <w:ind w:left="426"/>
        <w:jc w:val="both"/>
      </w:pPr>
      <w:r>
        <w:t>l’art. 16 del CCNL Comparto Funzioni Locali del 21.05.2018 sulla disciplina della progressione economica all’interno della categoria;</w:t>
      </w:r>
    </w:p>
    <w:p w:rsidR="007A645D" w:rsidRDefault="007A645D" w:rsidP="007A645D">
      <w:pPr>
        <w:numPr>
          <w:ilvl w:val="0"/>
          <w:numId w:val="1"/>
        </w:numPr>
        <w:ind w:left="426"/>
        <w:jc w:val="both"/>
      </w:pPr>
      <w:r>
        <w:t>l’art. 14 del CCNL Comparto Funzioni Locali del 16.11.2022 sulla disciplina delle progressioni economiche all’interno delle Aree;</w:t>
      </w:r>
    </w:p>
    <w:p w:rsidR="007A645D" w:rsidRDefault="007A645D" w:rsidP="007A645D">
      <w:pPr>
        <w:jc w:val="both"/>
      </w:pPr>
    </w:p>
    <w:p w:rsidR="007A645D" w:rsidRDefault="007A645D" w:rsidP="007A645D">
      <w:pPr>
        <w:jc w:val="both"/>
      </w:pPr>
      <w:r>
        <w:t>VISTO altresì il vigente art. 23 del D.Lgs. n. 150/2009 secondo cui “</w:t>
      </w:r>
      <w:r>
        <w:rPr>
          <w:i/>
        </w:rPr>
        <w:t>1. Le amministrazioni pubbliche riconoscono selettivamente le progressioni economiche di cui all'articolo 52, comma 1-bis, del decreto legislativo 30 marzo 2001, n. 165, sulla base di quanto previsto dai contratti collettivi nazionali e integrativi di lavoro e nei limiti delle risorse disponibili. 2. Le progressioni economiche sono attribuite in modo selettivo, ad una quota limitata di dipendenti, in relazione allo sviluppo delle competenze professionali ed ai risultati individuali e collettivi rilevati dal sistema di valutazione</w:t>
      </w:r>
      <w:r>
        <w:t>”;</w:t>
      </w:r>
    </w:p>
    <w:p w:rsidR="007A645D" w:rsidRDefault="007A645D" w:rsidP="007A645D">
      <w:pPr>
        <w:widowControl w:val="0"/>
        <w:autoSpaceDE w:val="0"/>
        <w:autoSpaceDN w:val="0"/>
        <w:adjustRightInd w:val="0"/>
        <w:jc w:val="both"/>
        <w:rPr>
          <w:caps/>
        </w:rPr>
      </w:pPr>
    </w:p>
    <w:p w:rsidR="007A645D" w:rsidRDefault="007A645D" w:rsidP="007A645D">
      <w:pPr>
        <w:widowControl w:val="0"/>
        <w:autoSpaceDE w:val="0"/>
        <w:autoSpaceDN w:val="0"/>
        <w:adjustRightInd w:val="0"/>
        <w:jc w:val="both"/>
      </w:pPr>
      <w:r>
        <w:rPr>
          <w:caps/>
        </w:rPr>
        <w:t>Vista</w:t>
      </w:r>
      <w:r>
        <w:t xml:space="preserve"> la nota del Settore Finanziario, Organizzazione e Servizi Strategici n.47084 del 25.9.2024, con la quale è stato trasmesso lo schema di Avviso di selezione con relativo schema di domanda per l’attivazione del procedimento di assegnazione delle progressioni economiche all’interno dell’Area per il personale dipendente non dirigente a tempo indeterminato assegnato al Settore Polizia Municipale, relativamente all’anno 2023;</w:t>
      </w:r>
    </w:p>
    <w:p w:rsidR="007A645D" w:rsidRDefault="007A645D" w:rsidP="007A645D">
      <w:pPr>
        <w:spacing w:before="100" w:beforeAutospacing="1"/>
        <w:jc w:val="both"/>
      </w:pPr>
      <w:r>
        <w:t>STANTE che in data 30.09.2024 è stato pubblicato l’Avviso di selezione relativo alla progressione economica orizzontale all’interno dell’Area Istruttori per n. 6 progressioni per l’anno 2023;</w:t>
      </w:r>
    </w:p>
    <w:p w:rsidR="007A645D" w:rsidRDefault="007A645D" w:rsidP="007A645D">
      <w:pPr>
        <w:spacing w:before="100" w:beforeAutospacing="1"/>
        <w:jc w:val="both"/>
      </w:pPr>
      <w:r>
        <w:t>CONSIDERATO che alla scadenza della presentazione delle domande (30.10.2024) hanno presentato regolare istanza i seguenti dipendenti:</w:t>
      </w:r>
    </w:p>
    <w:p w:rsidR="007A645D" w:rsidRDefault="007A645D" w:rsidP="007A645D">
      <w:pPr>
        <w:spacing w:before="100" w:beforeAutospacing="1"/>
        <w:jc w:val="both"/>
      </w:pPr>
    </w:p>
    <w:tbl>
      <w:tblPr>
        <w:tblW w:w="9724" w:type="dxa"/>
        <w:tblCellSpacing w:w="0" w:type="dxa"/>
        <w:tblBorders>
          <w:top w:val="outset" w:sz="6" w:space="0" w:color="00000A"/>
          <w:left w:val="outset" w:sz="6" w:space="0" w:color="00000A"/>
          <w:bottom w:val="outset" w:sz="6" w:space="0" w:color="00000A"/>
          <w:right w:val="outset" w:sz="6" w:space="0" w:color="00000A"/>
        </w:tblBorders>
        <w:tblCellMar>
          <w:top w:w="70" w:type="dxa"/>
          <w:left w:w="70" w:type="dxa"/>
          <w:bottom w:w="70" w:type="dxa"/>
          <w:right w:w="70" w:type="dxa"/>
        </w:tblCellMar>
        <w:tblLook w:val="04A0"/>
      </w:tblPr>
      <w:tblGrid>
        <w:gridCol w:w="441"/>
        <w:gridCol w:w="4606"/>
        <w:gridCol w:w="1984"/>
        <w:gridCol w:w="2693"/>
      </w:tblGrid>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tcPr>
          <w:p w:rsidR="007A645D" w:rsidRDefault="007A645D" w:rsidP="00031E43">
            <w:pPr>
              <w:spacing w:before="100" w:beforeAutospacing="1"/>
              <w:jc w:val="center"/>
            </w:pPr>
          </w:p>
          <w:p w:rsidR="007A645D" w:rsidRDefault="007A645D" w:rsidP="00031E43">
            <w:pPr>
              <w:spacing w:before="100" w:beforeAutospacing="1"/>
              <w:jc w:val="center"/>
            </w:pPr>
            <w:r>
              <w:t>N.</w:t>
            </w:r>
          </w:p>
        </w:tc>
        <w:tc>
          <w:tcPr>
            <w:tcW w:w="4606"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Nominativo dipendente</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Categoria e posizione economica al 01.01.2023</w:t>
            </w:r>
          </w:p>
        </w:tc>
        <w:tc>
          <w:tcPr>
            <w:tcW w:w="2693"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Numero protocollo istanza</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GIORGIO CECCHETTI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C1</w:t>
            </w:r>
          </w:p>
        </w:tc>
        <w:tc>
          <w:tcPr>
            <w:tcW w:w="2693"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50297 /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2</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STEFANO TOMASSOLI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C3</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50183/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3</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DANIELE TRINARI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C1</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50469/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4</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PAMELA ROSSINI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C1</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52415/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5</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FEDERICO FIORUCCI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C3</w:t>
            </w:r>
          </w:p>
        </w:tc>
        <w:tc>
          <w:tcPr>
            <w:tcW w:w="2693"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50645 /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6</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ANNA PASSERI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50521/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7</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ADAMO RADICCHI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C4</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48501/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8</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STEFANIA CESARI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C5</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52977/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9</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PAOLO MERLI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C4</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52390/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10</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GIULIA NARDI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50946/ 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11</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FEDERICO PUGNITOPO</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50680/2024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12</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PAOLA FRANCIOSA</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C3</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49325/2024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13</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GIAMPIERO PANFILI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50149/2024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14</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MARIA GRAZIA LUCARINI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49904/2024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15</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GIAN LUCA BARTOCCI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C2</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50039/2024</w:t>
            </w:r>
          </w:p>
        </w:tc>
      </w:tr>
      <w:tr w:rsidR="007A645D" w:rsidTr="00031E43">
        <w:trPr>
          <w:tblCellSpacing w:w="0" w:type="dxa"/>
        </w:trPr>
        <w:tc>
          <w:tcPr>
            <w:tcW w:w="441"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16</w:t>
            </w:r>
          </w:p>
        </w:tc>
        <w:tc>
          <w:tcPr>
            <w:tcW w:w="4606"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spacing w:before="100" w:beforeAutospacing="1" w:after="119"/>
            </w:pPr>
            <w:r>
              <w:t>SERENA BELLUCCI</w:t>
            </w:r>
          </w:p>
        </w:tc>
        <w:tc>
          <w:tcPr>
            <w:tcW w:w="1984" w:type="dxa"/>
            <w:tcBorders>
              <w:top w:val="outset" w:sz="6" w:space="0" w:color="00000A"/>
              <w:left w:val="outset" w:sz="6" w:space="0" w:color="00000A"/>
              <w:bottom w:val="outset" w:sz="6" w:space="0" w:color="00000A"/>
              <w:right w:val="outset" w:sz="6" w:space="0" w:color="00000A"/>
            </w:tcBorders>
            <w:vAlign w:val="center"/>
            <w:hideMark/>
          </w:tcPr>
          <w:p w:rsidR="007A645D" w:rsidRDefault="007A645D" w:rsidP="00031E43">
            <w:pPr>
              <w:spacing w:before="100" w:beforeAutospacing="1" w:after="119"/>
              <w:jc w:val="center"/>
            </w:pPr>
            <w:r>
              <w:t>C3</w:t>
            </w:r>
          </w:p>
        </w:tc>
        <w:tc>
          <w:tcPr>
            <w:tcW w:w="2693" w:type="dxa"/>
            <w:tcBorders>
              <w:top w:val="outset" w:sz="6" w:space="0" w:color="00000A"/>
              <w:left w:val="outset" w:sz="6" w:space="0" w:color="00000A"/>
              <w:bottom w:val="outset" w:sz="6" w:space="0" w:color="00000A"/>
              <w:right w:val="outset" w:sz="6" w:space="0" w:color="00000A"/>
            </w:tcBorders>
            <w:hideMark/>
          </w:tcPr>
          <w:p w:rsidR="007A645D" w:rsidRDefault="007A645D" w:rsidP="00031E43">
            <w:pPr>
              <w:jc w:val="center"/>
            </w:pPr>
            <w:r>
              <w:t>50182/2024</w:t>
            </w:r>
          </w:p>
        </w:tc>
      </w:tr>
    </w:tbl>
    <w:p w:rsidR="007A645D" w:rsidRDefault="007A645D" w:rsidP="007A645D">
      <w:pPr>
        <w:spacing w:before="100" w:beforeAutospacing="1"/>
        <w:jc w:val="both"/>
        <w:rPr>
          <w:bCs/>
        </w:rPr>
      </w:pPr>
      <w:r>
        <w:rPr>
          <w:bCs/>
        </w:rPr>
        <w:t>TENUTO CONTO delle schede di valutazione compilate, in base a quanto previsto dal vigente CCID normativo del personale non dirigenziale, relativamente ai dipendenti sopra indicati che hanno presentato istanza per la progressione economica all’interno dell’Area di cui all’oggetto, presenti in atti;</w:t>
      </w:r>
    </w:p>
    <w:p w:rsidR="007A645D" w:rsidRDefault="007A645D" w:rsidP="007A645D">
      <w:pPr>
        <w:spacing w:before="100" w:beforeAutospacing="1"/>
        <w:jc w:val="center"/>
      </w:pPr>
      <w:r>
        <w:rPr>
          <w:b/>
          <w:bCs/>
        </w:rPr>
        <w:lastRenderedPageBreak/>
        <w:t>DETERMINA</w:t>
      </w:r>
    </w:p>
    <w:p w:rsidR="007A645D" w:rsidRDefault="007A645D" w:rsidP="007A645D">
      <w:pPr>
        <w:numPr>
          <w:ilvl w:val="0"/>
          <w:numId w:val="2"/>
        </w:numPr>
        <w:tabs>
          <w:tab w:val="num" w:pos="426"/>
        </w:tabs>
        <w:spacing w:before="100" w:beforeAutospacing="1"/>
        <w:ind w:left="426"/>
        <w:jc w:val="both"/>
      </w:pPr>
      <w:r>
        <w:t>Di approvare la graduatoria provvisoria relativa alla progressione economica all’interno dell’Area Istruttori del personale dipendente (allegata alla presente determinazione), al quale verrà attribuita la progressione economica per l’anno 2023 (con decorrenza dall’01.01.2023) fino alla concorrenza di n. 6 posti disponibili secondo l’ordine riportato.</w:t>
      </w:r>
    </w:p>
    <w:p w:rsidR="007A645D" w:rsidRDefault="007A645D" w:rsidP="007A645D">
      <w:pPr>
        <w:numPr>
          <w:ilvl w:val="0"/>
          <w:numId w:val="2"/>
        </w:numPr>
        <w:tabs>
          <w:tab w:val="num" w:pos="426"/>
        </w:tabs>
        <w:spacing w:before="100" w:beforeAutospacing="1"/>
        <w:ind w:left="426"/>
        <w:jc w:val="both"/>
      </w:pPr>
      <w:r>
        <w:t>Di disporre che la presente graduatoria venga pubblicata all’Albo Pretorio comunale e nel sito internet dell’Ente per 10 giorni consecutivi.</w:t>
      </w:r>
    </w:p>
    <w:p w:rsidR="007A645D" w:rsidRDefault="007A645D" w:rsidP="007A645D">
      <w:pPr>
        <w:numPr>
          <w:ilvl w:val="0"/>
          <w:numId w:val="2"/>
        </w:numPr>
        <w:tabs>
          <w:tab w:val="num" w:pos="426"/>
        </w:tabs>
        <w:spacing w:before="100" w:beforeAutospacing="1"/>
        <w:ind w:left="426"/>
        <w:jc w:val="both"/>
      </w:pPr>
      <w:r>
        <w:t>Di disporre che copia di ciascuna scheda di valutazione venga trasmessa al dipendente interessato ai sensi e per gli effetti dell’art. 27 del CCID e per conoscenza all’Ufficio Personale.</w:t>
      </w:r>
    </w:p>
    <w:p w:rsidR="007A645D" w:rsidRDefault="007A645D" w:rsidP="007A645D">
      <w:pPr>
        <w:numPr>
          <w:ilvl w:val="0"/>
          <w:numId w:val="2"/>
        </w:numPr>
        <w:tabs>
          <w:tab w:val="num" w:pos="426"/>
        </w:tabs>
        <w:spacing w:before="100" w:beforeAutospacing="1"/>
        <w:ind w:left="426"/>
        <w:jc w:val="both"/>
      </w:pPr>
      <w:r>
        <w:t>Di dare atto che non comportando impegno di spesa, la presente determinazione è immediatamente esecutiva.</w:t>
      </w:r>
    </w:p>
    <w:p w:rsidR="007A645D" w:rsidRPr="00C840EE" w:rsidRDefault="007A645D" w:rsidP="007A645D"/>
    <w:bookmarkEnd w:id="6"/>
    <w:p w:rsidR="001C54A4" w:rsidRPr="00B140A0" w:rsidRDefault="001C54A4" w:rsidP="001C54A4">
      <w:pPr>
        <w:jc w:val="both"/>
        <w:rPr>
          <w:bCs/>
        </w:rPr>
      </w:pPr>
    </w:p>
    <w:p w:rsidR="001C54A4" w:rsidRPr="00B140A0" w:rsidRDefault="001C54A4"/>
    <w:p w:rsidR="00416A97" w:rsidRPr="00B140A0" w:rsidRDefault="00416A97">
      <w:pPr>
        <w:widowControl w:val="0"/>
        <w:autoSpaceDE w:val="0"/>
        <w:autoSpaceDN w:val="0"/>
        <w:adjustRightInd w:val="0"/>
      </w:pPr>
    </w:p>
    <w:p w:rsidR="00416A97" w:rsidRPr="00B140A0" w:rsidRDefault="00416A97">
      <w:pPr>
        <w:widowControl w:val="0"/>
        <w:autoSpaceDE w:val="0"/>
        <w:autoSpaceDN w:val="0"/>
        <w:adjustRightInd w:val="0"/>
      </w:pPr>
      <w:r w:rsidRPr="00B140A0">
        <w:t>Letto, confermato e sottoscritto.</w:t>
      </w:r>
    </w:p>
    <w:p w:rsidR="00B31031" w:rsidRPr="00B140A0" w:rsidRDefault="00B31031">
      <w:pPr>
        <w:widowControl w:val="0"/>
        <w:autoSpaceDE w:val="0"/>
        <w:autoSpaceDN w:val="0"/>
        <w:adjustRightInd w:val="0"/>
      </w:pPr>
    </w:p>
    <w:tbl>
      <w:tblPr>
        <w:tblW w:w="10135" w:type="dxa"/>
        <w:tblCellMar>
          <w:left w:w="70" w:type="dxa"/>
          <w:right w:w="70" w:type="dxa"/>
        </w:tblCellMar>
        <w:tblLook w:val="0000"/>
      </w:tblPr>
      <w:tblGrid>
        <w:gridCol w:w="5173"/>
        <w:gridCol w:w="4962"/>
      </w:tblGrid>
      <w:tr w:rsidR="00B31031" w:rsidRPr="00B140A0" w:rsidTr="00B140A0">
        <w:tc>
          <w:tcPr>
            <w:tcW w:w="5173" w:type="dxa"/>
          </w:tcPr>
          <w:p w:rsidR="00B31031" w:rsidRPr="00B140A0" w:rsidRDefault="00B31031">
            <w:pPr>
              <w:jc w:val="center"/>
            </w:pPr>
          </w:p>
        </w:tc>
        <w:tc>
          <w:tcPr>
            <w:tcW w:w="4962" w:type="dxa"/>
          </w:tcPr>
          <w:p w:rsidR="00B31031" w:rsidRPr="00B140A0" w:rsidRDefault="00E4503D">
            <w:pPr>
              <w:jc w:val="center"/>
              <w:rPr>
                <w:b/>
              </w:rPr>
            </w:pPr>
            <w:bookmarkStart w:id="7" w:name="TitoloFirma"/>
            <w:r>
              <w:rPr>
                <w:b/>
              </w:rPr>
              <w:t>IL RESPONSABILE DEL SERVIZIO</w:t>
            </w:r>
            <w:bookmarkEnd w:id="7"/>
          </w:p>
        </w:tc>
      </w:tr>
      <w:tr w:rsidR="00B31031" w:rsidRPr="00B140A0" w:rsidTr="00B140A0">
        <w:tc>
          <w:tcPr>
            <w:tcW w:w="5173" w:type="dxa"/>
          </w:tcPr>
          <w:p w:rsidR="00B31031" w:rsidRPr="00B140A0" w:rsidRDefault="00B31031">
            <w:pPr>
              <w:jc w:val="center"/>
            </w:pPr>
          </w:p>
        </w:tc>
        <w:tc>
          <w:tcPr>
            <w:tcW w:w="4962" w:type="dxa"/>
          </w:tcPr>
          <w:p w:rsidR="00CC52D1" w:rsidRPr="00B140A0" w:rsidRDefault="00E4503D" w:rsidP="00CC52D1">
            <w:pPr>
              <w:jc w:val="center"/>
            </w:pPr>
            <w:bookmarkStart w:id="8" w:name="Firma"/>
            <w:r>
              <w:t>Elisa Floridi / INFOCERT SPA</w:t>
            </w:r>
            <w:bookmarkEnd w:id="8"/>
          </w:p>
        </w:tc>
      </w:tr>
      <w:tr w:rsidR="00CC52D1" w:rsidRPr="00B140A0" w:rsidTr="00B140A0">
        <w:tc>
          <w:tcPr>
            <w:tcW w:w="5173" w:type="dxa"/>
          </w:tcPr>
          <w:p w:rsidR="00CC52D1" w:rsidRPr="00B140A0" w:rsidRDefault="00CC52D1">
            <w:pPr>
              <w:jc w:val="center"/>
            </w:pPr>
          </w:p>
        </w:tc>
        <w:tc>
          <w:tcPr>
            <w:tcW w:w="4962" w:type="dxa"/>
          </w:tcPr>
          <w:p w:rsidR="00CC52D1" w:rsidRDefault="00CC52D1" w:rsidP="00CC52D1">
            <w:pPr>
              <w:jc w:val="center"/>
              <w:rPr>
                <w:i/>
                <w:sz w:val="16"/>
                <w:szCs w:val="16"/>
              </w:rPr>
            </w:pPr>
          </w:p>
          <w:p w:rsidR="00CC52D1" w:rsidRPr="00CC52D1" w:rsidRDefault="00CC52D1" w:rsidP="00CC52D1">
            <w:pPr>
              <w:jc w:val="center"/>
              <w:rPr>
                <w:i/>
                <w:sz w:val="16"/>
                <w:szCs w:val="16"/>
              </w:rPr>
            </w:pPr>
            <w:r w:rsidRPr="00CC52D1">
              <w:rPr>
                <w:i/>
                <w:sz w:val="16"/>
                <w:szCs w:val="16"/>
              </w:rPr>
              <w:t>Documento sottoscritto con firma digitale</w:t>
            </w:r>
          </w:p>
        </w:tc>
      </w:tr>
    </w:tbl>
    <w:p w:rsidR="00416A97" w:rsidRPr="00B140A0" w:rsidRDefault="00416A97">
      <w:pPr>
        <w:widowControl w:val="0"/>
        <w:tabs>
          <w:tab w:val="center" w:pos="5954"/>
        </w:tabs>
        <w:autoSpaceDE w:val="0"/>
        <w:autoSpaceDN w:val="0"/>
        <w:adjustRightInd w:val="0"/>
      </w:pPr>
    </w:p>
    <w:sectPr w:rsidR="00416A97" w:rsidRPr="00B140A0" w:rsidSect="00AE1E97">
      <w:headerReference w:type="default" r:id="rId7"/>
      <w:footerReference w:type="default" r:id="rId8"/>
      <w:headerReference w:type="first" r:id="rId9"/>
      <w:pgSz w:w="11907" w:h="16840" w:code="9"/>
      <w:pgMar w:top="1418" w:right="1134" w:bottom="1134" w:left="1134" w:header="510" w:footer="56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0C" w:rsidRDefault="0031680C">
      <w:r>
        <w:separator/>
      </w:r>
    </w:p>
  </w:endnote>
  <w:endnote w:type="continuationSeparator" w:id="0">
    <w:p w:rsidR="0031680C" w:rsidRDefault="00316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8B" w:rsidRDefault="006F028B" w:rsidP="00416A97">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0C" w:rsidRDefault="0031680C">
      <w:r>
        <w:separator/>
      </w:r>
    </w:p>
  </w:footnote>
  <w:footnote w:type="continuationSeparator" w:id="0">
    <w:p w:rsidR="0031680C" w:rsidRDefault="00316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9633"/>
      <w:gridCol w:w="222"/>
    </w:tblGrid>
    <w:tr w:rsidR="00B850E8" w:rsidTr="00B850E8">
      <w:tc>
        <w:tcPr>
          <w:tcW w:w="1808" w:type="dxa"/>
        </w:tcPr>
        <w:p w:rsidR="00B850E8" w:rsidRDefault="008577AA">
          <w:pPr>
            <w:pStyle w:val="Intestazione"/>
            <w:rPr>
              <w:lang w:eastAsia="en-US"/>
            </w:rPr>
          </w:pPr>
          <w:r>
            <w:rPr>
              <w:noProof/>
            </w:rPr>
            <w:drawing>
              <wp:inline distT="0" distB="0" distL="0" distR="0">
                <wp:extent cx="6116320" cy="802005"/>
                <wp:effectExtent l="19050" t="0" r="0" b="0"/>
                <wp:docPr id="1" name="Immagine 1" descr="intestazione alle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allegati"/>
                        <pic:cNvPicPr>
                          <a:picLocks noChangeAspect="1" noChangeArrowheads="1"/>
                        </pic:cNvPicPr>
                      </pic:nvPicPr>
                      <pic:blipFill>
                        <a:blip r:embed="rId1"/>
                        <a:srcRect/>
                        <a:stretch>
                          <a:fillRect/>
                        </a:stretch>
                      </pic:blipFill>
                      <pic:spPr bwMode="auto">
                        <a:xfrm>
                          <a:off x="0" y="0"/>
                          <a:ext cx="6116320" cy="802005"/>
                        </a:xfrm>
                        <a:prstGeom prst="rect">
                          <a:avLst/>
                        </a:prstGeom>
                        <a:noFill/>
                        <a:ln w="9525">
                          <a:noFill/>
                          <a:miter lim="800000"/>
                          <a:headEnd/>
                          <a:tailEnd/>
                        </a:ln>
                      </pic:spPr>
                    </pic:pic>
                  </a:graphicData>
                </a:graphic>
              </wp:inline>
            </w:drawing>
          </w:r>
        </w:p>
      </w:tc>
      <w:tc>
        <w:tcPr>
          <w:tcW w:w="8047" w:type="dxa"/>
        </w:tcPr>
        <w:p w:rsidR="00B850E8" w:rsidRDefault="00B850E8">
          <w:pPr>
            <w:pStyle w:val="Intestazione"/>
            <w:jc w:val="center"/>
            <w:rPr>
              <w:rFonts w:ascii="Book Antiqua" w:hAnsi="Book Antiqua" w:cs="Book Antiqua"/>
              <w:b/>
              <w:bCs/>
              <w:i/>
              <w:iCs/>
              <w:sz w:val="36"/>
              <w:szCs w:val="36"/>
              <w:lang w:eastAsia="en-US"/>
            </w:rPr>
          </w:pPr>
        </w:p>
      </w:tc>
    </w:tr>
  </w:tbl>
  <w:p w:rsidR="006F028B" w:rsidRPr="00B850E8" w:rsidRDefault="006F028B" w:rsidP="00B850E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28B" w:rsidRDefault="006F028B">
    <w:pPr>
      <w:pStyle w:val="Intestazione"/>
      <w:rPr>
        <w:sz w:val="2"/>
      </w:rPr>
    </w:pPr>
  </w:p>
  <w:p w:rsidR="006F028B" w:rsidRDefault="008577AA" w:rsidP="006F028B">
    <w:pPr>
      <w:pStyle w:val="Intestazione"/>
      <w:tabs>
        <w:tab w:val="left" w:pos="1985"/>
      </w:tabs>
      <w:ind w:left="-113"/>
      <w:rPr>
        <w:rFonts w:ascii="Book Antiqua" w:hAnsi="Book Antiqua"/>
        <w:b/>
        <w:i/>
        <w:sz w:val="2"/>
      </w:rPr>
    </w:pPr>
    <w:r>
      <w:rPr>
        <w:noProof/>
      </w:rPr>
      <w:drawing>
        <wp:inline distT="0" distB="0" distL="0" distR="0">
          <wp:extent cx="6271260" cy="819785"/>
          <wp:effectExtent l="19050" t="0" r="0" b="0"/>
          <wp:docPr id="2" name="Immagine 2" descr="intestazione alleg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 allegati"/>
                  <pic:cNvPicPr>
                    <a:picLocks noChangeAspect="1" noChangeArrowheads="1"/>
                  </pic:cNvPicPr>
                </pic:nvPicPr>
                <pic:blipFill>
                  <a:blip r:embed="rId1"/>
                  <a:srcRect/>
                  <a:stretch>
                    <a:fillRect/>
                  </a:stretch>
                </pic:blipFill>
                <pic:spPr bwMode="auto">
                  <a:xfrm>
                    <a:off x="0" y="0"/>
                    <a:ext cx="6271260" cy="8197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BE8"/>
    <w:multiLevelType w:val="hybridMultilevel"/>
    <w:tmpl w:val="16D44830"/>
    <w:lvl w:ilvl="0" w:tplc="EDDEE66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9402BB8"/>
    <w:multiLevelType w:val="multilevel"/>
    <w:tmpl w:val="E16EE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3B1228"/>
    <w:rsid w:val="00000526"/>
    <w:rsid w:val="00014366"/>
    <w:rsid w:val="00031E43"/>
    <w:rsid w:val="00061C3F"/>
    <w:rsid w:val="00084C76"/>
    <w:rsid w:val="000B404F"/>
    <w:rsid w:val="00165EB0"/>
    <w:rsid w:val="00166D1E"/>
    <w:rsid w:val="001C54A4"/>
    <w:rsid w:val="0022231F"/>
    <w:rsid w:val="002E3A04"/>
    <w:rsid w:val="002F5C17"/>
    <w:rsid w:val="0030366E"/>
    <w:rsid w:val="0031680C"/>
    <w:rsid w:val="0039278A"/>
    <w:rsid w:val="003B1228"/>
    <w:rsid w:val="003D3049"/>
    <w:rsid w:val="003F72C0"/>
    <w:rsid w:val="00416A97"/>
    <w:rsid w:val="00423E23"/>
    <w:rsid w:val="00474657"/>
    <w:rsid w:val="00480380"/>
    <w:rsid w:val="005000E4"/>
    <w:rsid w:val="005677FE"/>
    <w:rsid w:val="005E7EE7"/>
    <w:rsid w:val="00615008"/>
    <w:rsid w:val="00623921"/>
    <w:rsid w:val="006A7DBC"/>
    <w:rsid w:val="006F028B"/>
    <w:rsid w:val="006F3C22"/>
    <w:rsid w:val="007460FF"/>
    <w:rsid w:val="00795573"/>
    <w:rsid w:val="007A645D"/>
    <w:rsid w:val="00805E13"/>
    <w:rsid w:val="00814968"/>
    <w:rsid w:val="008430B3"/>
    <w:rsid w:val="008577AA"/>
    <w:rsid w:val="0090048D"/>
    <w:rsid w:val="00913B78"/>
    <w:rsid w:val="0095101C"/>
    <w:rsid w:val="009B17E9"/>
    <w:rsid w:val="00A84889"/>
    <w:rsid w:val="00AA576B"/>
    <w:rsid w:val="00AC4610"/>
    <w:rsid w:val="00AE1E97"/>
    <w:rsid w:val="00B140A0"/>
    <w:rsid w:val="00B31031"/>
    <w:rsid w:val="00B52835"/>
    <w:rsid w:val="00B850E8"/>
    <w:rsid w:val="00BC32B8"/>
    <w:rsid w:val="00BC6265"/>
    <w:rsid w:val="00C50036"/>
    <w:rsid w:val="00C64C32"/>
    <w:rsid w:val="00CA433C"/>
    <w:rsid w:val="00CC52D1"/>
    <w:rsid w:val="00CD0A23"/>
    <w:rsid w:val="00CE6E9D"/>
    <w:rsid w:val="00DA51A7"/>
    <w:rsid w:val="00DC1487"/>
    <w:rsid w:val="00E102AD"/>
    <w:rsid w:val="00E153C3"/>
    <w:rsid w:val="00E4503D"/>
    <w:rsid w:val="00E93DCF"/>
    <w:rsid w:val="00EA1C1D"/>
    <w:rsid w:val="00F30E0E"/>
    <w:rsid w:val="00F50ED1"/>
    <w:rsid w:val="00F55953"/>
    <w:rsid w:val="00F76C81"/>
    <w:rsid w:val="00F820C9"/>
    <w:rsid w:val="00FA02EC"/>
    <w:rsid w:val="00FB2431"/>
    <w:rsid w:val="00FE1878"/>
    <w:rsid w:val="00FE47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widowControl w:val="0"/>
      <w:autoSpaceDE w:val="0"/>
      <w:autoSpaceDN w:val="0"/>
      <w:adjustRightInd w:val="0"/>
      <w:jc w:val="center"/>
      <w:outlineLvl w:val="0"/>
    </w:pPr>
    <w:rPr>
      <w:rFonts w:ascii="Arial" w:hAnsi="Arial" w:cs="Arial"/>
      <w:sz w:val="28"/>
      <w:szCs w:val="28"/>
    </w:rPr>
  </w:style>
  <w:style w:type="paragraph" w:styleId="Titolo2">
    <w:name w:val="heading 2"/>
    <w:basedOn w:val="Normale"/>
    <w:next w:val="Normale"/>
    <w:link w:val="Titolo2Carattere"/>
    <w:qFormat/>
    <w:pPr>
      <w:keepNext/>
      <w:outlineLvl w:val="1"/>
    </w:pPr>
    <w:rPr>
      <w:rFonts w:ascii="Arial" w:hAnsi="Arial" w:cs="Arial"/>
      <w:b/>
      <w:bCs/>
    </w:rPr>
  </w:style>
  <w:style w:type="paragraph" w:styleId="Titolo3">
    <w:name w:val="heading 3"/>
    <w:basedOn w:val="Normale"/>
    <w:next w:val="Normale"/>
    <w:link w:val="Titolo3Carattere"/>
    <w:qFormat/>
    <w:pPr>
      <w:keepNext/>
      <w:widowControl w:val="0"/>
      <w:autoSpaceDE w:val="0"/>
      <w:autoSpaceDN w:val="0"/>
      <w:adjustRightInd w:val="0"/>
      <w:jc w:val="right"/>
      <w:outlineLvl w:val="2"/>
    </w:pPr>
    <w:rPr>
      <w:rFonts w:ascii="Arial" w:hAnsi="Arial" w:cs="Arial"/>
      <w:b/>
      <w:bCs/>
      <w:sz w:val="32"/>
      <w:szCs w:val="32"/>
      <w:u w:val="single"/>
    </w:rPr>
  </w:style>
  <w:style w:type="paragraph" w:styleId="Titolo5">
    <w:name w:val="heading 5"/>
    <w:basedOn w:val="Normale"/>
    <w:next w:val="Normale"/>
    <w:link w:val="Titolo5Carattere"/>
    <w:qFormat/>
    <w:pPr>
      <w:keepNext/>
      <w:jc w:val="center"/>
      <w:outlineLvl w:val="4"/>
    </w:pPr>
    <w:rPr>
      <w:rFonts w:ascii="Arial" w:hAnsi="Arial" w:cs="Arial"/>
      <w:b/>
      <w:bCs/>
    </w:rPr>
  </w:style>
  <w:style w:type="paragraph" w:styleId="Titolo6">
    <w:name w:val="heading 6"/>
    <w:basedOn w:val="Normale"/>
    <w:next w:val="Normale"/>
    <w:link w:val="Titolo6Carattere"/>
    <w:qFormat/>
    <w:pPr>
      <w:keepNext/>
      <w:jc w:val="center"/>
      <w:outlineLvl w:val="5"/>
    </w:pPr>
    <w:rPr>
      <w:rFonts w:ascii="Book Antiqua" w:hAnsi="Book Antiqua" w:cs="Book Antiqua"/>
      <w:shadow/>
      <w:sz w:val="52"/>
      <w:szCs w:val="52"/>
    </w:rPr>
  </w:style>
  <w:style w:type="paragraph" w:styleId="Titolo7">
    <w:name w:val="heading 7"/>
    <w:basedOn w:val="Normale"/>
    <w:next w:val="Normale"/>
    <w:link w:val="Titolo7Carattere"/>
    <w:qFormat/>
    <w:pPr>
      <w:keepNext/>
      <w:jc w:val="center"/>
      <w:outlineLvl w:val="6"/>
    </w:pPr>
    <w:rPr>
      <w:rFonts w:ascii="Book Antiqua" w:hAnsi="Book Antiqua" w:cs="Book Antiqua"/>
      <w:b/>
      <w:bCs/>
      <w:i/>
      <w:iCs/>
      <w:shadow/>
      <w:sz w:val="36"/>
      <w:szCs w:val="3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basedOn w:val="Carpredefinitoparagrafo"/>
    <w:link w:val="Titolo1"/>
    <w:locked/>
    <w:rPr>
      <w:rFonts w:ascii="Cambria" w:eastAsia="Times New Roman" w:hAnsi="Cambria" w:cs="Cambria"/>
      <w:b/>
      <w:bCs/>
      <w:kern w:val="32"/>
      <w:sz w:val="32"/>
      <w:szCs w:val="32"/>
    </w:rPr>
  </w:style>
  <w:style w:type="character" w:customStyle="1" w:styleId="Titolo2Carattere">
    <w:name w:val="Titolo 2 Carattere"/>
    <w:basedOn w:val="Carpredefinitoparagrafo"/>
    <w:link w:val="Titolo2"/>
    <w:semiHidden/>
    <w:locked/>
    <w:rPr>
      <w:rFonts w:ascii="Cambria" w:eastAsia="Times New Roman" w:hAnsi="Cambria" w:cs="Cambria"/>
      <w:b/>
      <w:bCs/>
      <w:i/>
      <w:iCs/>
      <w:sz w:val="28"/>
      <w:szCs w:val="28"/>
    </w:rPr>
  </w:style>
  <w:style w:type="character" w:customStyle="1" w:styleId="Titolo3Carattere">
    <w:name w:val="Titolo 3 Carattere"/>
    <w:basedOn w:val="Carpredefinitoparagrafo"/>
    <w:link w:val="Titolo3"/>
    <w:semiHidden/>
    <w:locked/>
    <w:rPr>
      <w:rFonts w:ascii="Cambria" w:eastAsia="Times New Roman" w:hAnsi="Cambria" w:cs="Cambria"/>
      <w:b/>
      <w:bCs/>
      <w:sz w:val="26"/>
      <w:szCs w:val="26"/>
    </w:rPr>
  </w:style>
  <w:style w:type="character" w:customStyle="1" w:styleId="Titolo5Carattere">
    <w:name w:val="Titolo 5 Carattere"/>
    <w:basedOn w:val="Carpredefinitoparagrafo"/>
    <w:link w:val="Titolo5"/>
    <w:semiHidden/>
    <w:locked/>
    <w:rPr>
      <w:rFonts w:ascii="Calibri" w:eastAsia="Times New Roman" w:hAnsi="Calibri" w:cs="Calibri"/>
      <w:b/>
      <w:bCs/>
      <w:i/>
      <w:iCs/>
      <w:sz w:val="26"/>
      <w:szCs w:val="26"/>
    </w:rPr>
  </w:style>
  <w:style w:type="character" w:customStyle="1" w:styleId="Titolo6Carattere">
    <w:name w:val="Titolo 6 Carattere"/>
    <w:basedOn w:val="Carpredefinitoparagrafo"/>
    <w:link w:val="Titolo6"/>
    <w:semiHidden/>
    <w:locked/>
    <w:rPr>
      <w:rFonts w:ascii="Calibri" w:eastAsia="Times New Roman" w:hAnsi="Calibri" w:cs="Calibri"/>
      <w:b/>
      <w:bCs/>
    </w:rPr>
  </w:style>
  <w:style w:type="character" w:customStyle="1" w:styleId="Titolo7Carattere">
    <w:name w:val="Titolo 7 Carattere"/>
    <w:basedOn w:val="Carpredefinitoparagrafo"/>
    <w:link w:val="Titolo7"/>
    <w:semiHidden/>
    <w:locked/>
    <w:rPr>
      <w:rFonts w:ascii="Calibri" w:eastAsia="Times New Roman" w:hAnsi="Calibri" w:cs="Calibri"/>
      <w:sz w:val="24"/>
      <w:szCs w:val="24"/>
    </w:rPr>
  </w:style>
  <w:style w:type="paragraph" w:styleId="Corpodeltesto">
    <w:name w:val="Body Text"/>
    <w:basedOn w:val="Normale"/>
    <w:link w:val="CorpodeltestoCarattere"/>
    <w:pPr>
      <w:widowControl w:val="0"/>
      <w:autoSpaceDE w:val="0"/>
      <w:autoSpaceDN w:val="0"/>
      <w:adjustRightInd w:val="0"/>
      <w:jc w:val="both"/>
    </w:pPr>
    <w:rPr>
      <w:rFonts w:ascii="Arial" w:hAnsi="Arial" w:cs="Arial"/>
    </w:rPr>
  </w:style>
  <w:style w:type="character" w:customStyle="1" w:styleId="CorpodeltestoCarattere">
    <w:name w:val="Corpo del testo Carattere"/>
    <w:basedOn w:val="Carpredefinitoparagrafo"/>
    <w:link w:val="Corpodeltesto"/>
    <w:semiHidden/>
    <w:locked/>
    <w:rPr>
      <w:rFonts w:cs="Times New Roman"/>
      <w:sz w:val="24"/>
      <w:szCs w:val="24"/>
    </w:rPr>
  </w:style>
  <w:style w:type="paragraph" w:styleId="Corpodeltesto2">
    <w:name w:val="Body Text 2"/>
    <w:basedOn w:val="Normale"/>
    <w:link w:val="Corpodeltesto2Carattere"/>
    <w:pPr>
      <w:widowControl w:val="0"/>
      <w:pBdr>
        <w:top w:val="single" w:sz="4" w:space="8" w:color="auto"/>
        <w:left w:val="single" w:sz="4" w:space="4" w:color="auto"/>
        <w:bottom w:val="single" w:sz="4" w:space="8" w:color="auto"/>
        <w:right w:val="single" w:sz="4" w:space="4" w:color="auto"/>
      </w:pBdr>
      <w:tabs>
        <w:tab w:val="left" w:pos="0"/>
      </w:tabs>
      <w:autoSpaceDE w:val="0"/>
      <w:autoSpaceDN w:val="0"/>
      <w:adjustRightInd w:val="0"/>
      <w:ind w:left="1418" w:hanging="1418"/>
      <w:jc w:val="both"/>
    </w:pPr>
    <w:rPr>
      <w:b/>
      <w:bCs/>
    </w:rPr>
  </w:style>
  <w:style w:type="character" w:customStyle="1" w:styleId="Corpodeltesto2Carattere">
    <w:name w:val="Corpo del testo 2 Carattere"/>
    <w:basedOn w:val="Carpredefinitoparagrafo"/>
    <w:link w:val="Corpodeltesto2"/>
    <w:semiHidden/>
    <w:locked/>
    <w:rPr>
      <w:rFonts w:cs="Times New Roman"/>
      <w:sz w:val="24"/>
      <w:szCs w:val="24"/>
    </w:rPr>
  </w:style>
  <w:style w:type="paragraph" w:styleId="Intestazione">
    <w:name w:val="header"/>
    <w:basedOn w:val="Normale"/>
    <w:link w:val="IntestazioneCarattere1"/>
    <w:pPr>
      <w:tabs>
        <w:tab w:val="center" w:pos="4819"/>
        <w:tab w:val="right" w:pos="9638"/>
      </w:tabs>
    </w:pPr>
  </w:style>
  <w:style w:type="character" w:customStyle="1" w:styleId="IntestazioneCarattere1">
    <w:name w:val="Intestazione Carattere1"/>
    <w:basedOn w:val="Carpredefinitoparagrafo"/>
    <w:link w:val="Intestazione"/>
    <w:semiHidden/>
    <w:locked/>
    <w:rPr>
      <w:rFonts w:cs="Times New Roman"/>
      <w:sz w:val="24"/>
      <w:szCs w:val="24"/>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semiHidden/>
    <w:locked/>
    <w:rPr>
      <w:rFonts w:cs="Times New Roman"/>
      <w:sz w:val="24"/>
      <w:szCs w:val="24"/>
    </w:rPr>
  </w:style>
  <w:style w:type="character" w:styleId="Numeropagina">
    <w:name w:val="page number"/>
    <w:basedOn w:val="Carpredefinitoparagrafo"/>
    <w:rPr>
      <w:rFonts w:cs="Times New Roman"/>
    </w:rPr>
  </w:style>
  <w:style w:type="character" w:customStyle="1" w:styleId="IntestazioneCarattere">
    <w:name w:val="Intestazione Carattere"/>
    <w:basedOn w:val="Carpredefinitoparagrafo"/>
    <w:locked/>
    <w:rsid w:val="005000E4"/>
    <w:rPr>
      <w:rFonts w:ascii="Calibri" w:hAnsi="Calibri" w:cs="Calibri"/>
      <w:sz w:val="40"/>
      <w:szCs w:val="40"/>
      <w:lang w:val="it-IT" w:eastAsia="en-US"/>
    </w:rPr>
  </w:style>
  <w:style w:type="paragraph" w:customStyle="1" w:styleId="rtf1Normal">
    <w:name w:val="rtf1 Normal"/>
    <w:rPr>
      <w:sz w:val="24"/>
      <w:szCs w:val="24"/>
    </w:rPr>
  </w:style>
  <w:style w:type="character" w:customStyle="1" w:styleId="rtf1DefaultParagraphFont">
    <w:name w:val="rtf1 Default Paragraph Font"/>
  </w:style>
  <w:style w:type="table" w:customStyle="1" w:styleId="rtf1NormalTable">
    <w:name w:val="rtf1 Normal Table"/>
    <w:semiHidden/>
    <w:pPr>
      <w:spacing w:after="200" w:line="276" w:lineRule="auto"/>
    </w:pPr>
    <w:rPr>
      <w:rFonts w:ascii="Calibri" w:hAnsi="Calibri"/>
      <w:sz w:val="22"/>
      <w:szCs w:val="22"/>
    </w:rPr>
    <w:tblPr>
      <w:tblInd w:w="0" w:type="dxa"/>
      <w:tblCellMar>
        <w:top w:w="0" w:type="dxa"/>
        <w:left w:w="108" w:type="dxa"/>
        <w:bottom w:w="0" w:type="dxa"/>
        <w:right w:w="108" w:type="dxa"/>
      </w:tblCellMar>
    </w:tblPr>
  </w:style>
  <w:style w:type="character" w:customStyle="1" w:styleId="CarattereCarattere2">
    <w:name w:val="Carattere Carattere2"/>
    <w:semiHidden/>
    <w:locked/>
    <w:rsid w:val="00B850E8"/>
    <w:rPr>
      <w:lang w:val="it-IT" w:eastAsia="it-IT" w:bidi="ar-SA"/>
    </w:rPr>
  </w:style>
  <w:style w:type="paragraph" w:styleId="Nessunaspaziatura">
    <w:name w:val="No Spacing"/>
    <w:uiPriority w:val="1"/>
    <w:qFormat/>
    <w:rsid w:val="00061C3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587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Comune di Gubbio</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Corciano</dc:creator>
  <cp:lastModifiedBy>sbellucci</cp:lastModifiedBy>
  <cp:revision>2</cp:revision>
  <cp:lastPrinted>2014-06-20T07:43:00Z</cp:lastPrinted>
  <dcterms:created xsi:type="dcterms:W3CDTF">2024-11-11T11:59:00Z</dcterms:created>
  <dcterms:modified xsi:type="dcterms:W3CDTF">2024-11-11T11:59:00Z</dcterms:modified>
</cp:coreProperties>
</file>